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3015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9"/>
        <w:gridCol w:w="4918"/>
      </w:tblGrid>
      <w:tr w:rsidR="00F8294D" w:rsidRPr="00405DD0" w14:paraId="7C753014" w14:textId="77777777" w:rsidTr="1BF67234">
        <w:tc>
          <w:tcPr>
            <w:tcW w:w="4149" w:type="dxa"/>
          </w:tcPr>
          <w:p w14:paraId="7C753012" w14:textId="5DC32A06" w:rsidR="00F8294D" w:rsidRPr="00F141D7" w:rsidRDefault="00F8294D" w:rsidP="1BF67234">
            <w:pPr>
              <w:ind w:left="-70"/>
              <w:jc w:val="both"/>
              <w:rPr>
                <w:rFonts w:cs="Arial"/>
                <w:b/>
                <w:bCs/>
                <w:sz w:val="18"/>
                <w:szCs w:val="18"/>
              </w:rPr>
            </w:pPr>
            <w:r w:rsidRPr="1BF67234">
              <w:rPr>
                <w:rFonts w:cs="Arial"/>
                <w:b/>
                <w:bCs/>
                <w:sz w:val="18"/>
                <w:szCs w:val="18"/>
              </w:rPr>
              <w:t>TEMA:</w:t>
            </w:r>
          </w:p>
        </w:tc>
        <w:tc>
          <w:tcPr>
            <w:tcW w:w="4918" w:type="dxa"/>
          </w:tcPr>
          <w:p w14:paraId="7C753013" w14:textId="06D0C704" w:rsidR="00F8294D" w:rsidRPr="00F141D7" w:rsidRDefault="00101790" w:rsidP="006D009F">
            <w:pPr>
              <w:ind w:left="-70"/>
              <w:jc w:val="both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RIESGO DE TASA DE INTER</w:t>
            </w:r>
            <w:r w:rsidR="000E62C4">
              <w:rPr>
                <w:rFonts w:cs="Arial"/>
                <w:b/>
                <w:sz w:val="18"/>
                <w:szCs w:val="18"/>
              </w:rPr>
              <w:t>É</w:t>
            </w:r>
            <w:r w:rsidRPr="00F141D7">
              <w:rPr>
                <w:rFonts w:cs="Arial"/>
                <w:b/>
                <w:sz w:val="18"/>
                <w:szCs w:val="18"/>
              </w:rPr>
              <w:t>S DEL LIBRO BANCARIO</w:t>
            </w:r>
            <w:r w:rsidR="002A2DA3">
              <w:rPr>
                <w:rFonts w:cs="Arial"/>
                <w:b/>
                <w:sz w:val="18"/>
                <w:szCs w:val="18"/>
              </w:rPr>
              <w:t xml:space="preserve"> RTILB</w:t>
            </w:r>
          </w:p>
        </w:tc>
      </w:tr>
      <w:tr w:rsidR="00F8294D" w:rsidRPr="00405DD0" w14:paraId="7C753017" w14:textId="77777777" w:rsidTr="1BF67234">
        <w:tc>
          <w:tcPr>
            <w:tcW w:w="4149" w:type="dxa"/>
          </w:tcPr>
          <w:p w14:paraId="7C753015" w14:textId="77777777" w:rsidR="00F8294D" w:rsidRPr="00F141D7" w:rsidRDefault="00F8294D" w:rsidP="006D009F">
            <w:pPr>
              <w:ind w:left="-70"/>
              <w:jc w:val="both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NOMBRE DE PROFORMA:</w:t>
            </w:r>
          </w:p>
        </w:tc>
        <w:tc>
          <w:tcPr>
            <w:tcW w:w="4918" w:type="dxa"/>
          </w:tcPr>
          <w:p w14:paraId="7C753016" w14:textId="01CEC8D5" w:rsidR="00F8294D" w:rsidRPr="00F141D7" w:rsidRDefault="005D672B" w:rsidP="006D009F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Escenarios de choques de tasa de interés para </w:t>
            </w:r>
            <w:r w:rsidR="00CB7A4B">
              <w:rPr>
                <w:rFonts w:cs="Arial"/>
                <w:sz w:val="18"/>
                <w:szCs w:val="18"/>
              </w:rPr>
              <w:t xml:space="preserve">el Valor Económico del Patrimonio (VEP) y el </w:t>
            </w:r>
            <w:r>
              <w:rPr>
                <w:rFonts w:cs="Arial"/>
                <w:sz w:val="18"/>
                <w:szCs w:val="18"/>
              </w:rPr>
              <w:t>M</w:t>
            </w:r>
            <w:r w:rsidR="00EB77E7">
              <w:rPr>
                <w:rFonts w:cs="Arial"/>
                <w:sz w:val="18"/>
                <w:szCs w:val="18"/>
              </w:rPr>
              <w:t xml:space="preserve">argen Neto </w:t>
            </w:r>
            <w:r w:rsidR="004271D3">
              <w:rPr>
                <w:rFonts w:cs="Arial"/>
                <w:sz w:val="18"/>
                <w:szCs w:val="18"/>
              </w:rPr>
              <w:t>de Intereses (MNI)</w:t>
            </w:r>
            <w:r>
              <w:rPr>
                <w:rFonts w:cs="Arial"/>
                <w:sz w:val="18"/>
                <w:szCs w:val="18"/>
              </w:rPr>
              <w:t xml:space="preserve">  </w:t>
            </w:r>
          </w:p>
        </w:tc>
      </w:tr>
      <w:tr w:rsidR="00F8294D" w:rsidRPr="00DF6EE9" w14:paraId="7C75301A" w14:textId="77777777" w:rsidTr="1BF67234">
        <w:trPr>
          <w:trHeight w:val="240"/>
        </w:trPr>
        <w:tc>
          <w:tcPr>
            <w:tcW w:w="4149" w:type="dxa"/>
          </w:tcPr>
          <w:p w14:paraId="7C753018" w14:textId="77777777" w:rsidR="00F8294D" w:rsidRPr="00F141D7" w:rsidRDefault="00F8294D" w:rsidP="006D009F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NUMERO DE PROFORMA:</w:t>
            </w:r>
          </w:p>
        </w:tc>
        <w:tc>
          <w:tcPr>
            <w:tcW w:w="4918" w:type="dxa"/>
          </w:tcPr>
          <w:p w14:paraId="7C753019" w14:textId="77777777" w:rsidR="00F8294D" w:rsidRPr="00F141D7" w:rsidRDefault="00F8294D" w:rsidP="006D009F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F.</w:t>
            </w:r>
            <w:r w:rsidR="00FF27F5" w:rsidRPr="00F141D7">
              <w:rPr>
                <w:rFonts w:cs="Arial"/>
                <w:sz w:val="18"/>
                <w:szCs w:val="18"/>
              </w:rPr>
              <w:t>1000-</w:t>
            </w:r>
            <w:r w:rsidR="00101790" w:rsidRPr="00F141D7">
              <w:rPr>
                <w:rFonts w:cs="Arial"/>
                <w:sz w:val="18"/>
                <w:szCs w:val="18"/>
              </w:rPr>
              <w:t>XXX</w:t>
            </w:r>
          </w:p>
        </w:tc>
      </w:tr>
      <w:tr w:rsidR="00F8294D" w:rsidRPr="00DF6EE9" w14:paraId="7C75301D" w14:textId="77777777" w:rsidTr="1BF67234">
        <w:tc>
          <w:tcPr>
            <w:tcW w:w="4149" w:type="dxa"/>
          </w:tcPr>
          <w:p w14:paraId="7C75301B" w14:textId="77777777" w:rsidR="00F8294D" w:rsidRPr="00F141D7" w:rsidRDefault="00F8294D" w:rsidP="006D009F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NÚMERO DE FORMATO:</w:t>
            </w:r>
          </w:p>
        </w:tc>
        <w:tc>
          <w:tcPr>
            <w:tcW w:w="4918" w:type="dxa"/>
          </w:tcPr>
          <w:p w14:paraId="7C75301C" w14:textId="77777777" w:rsidR="00F8294D" w:rsidRPr="00F141D7" w:rsidRDefault="00101790" w:rsidP="006D009F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XXX</w:t>
            </w:r>
          </w:p>
        </w:tc>
      </w:tr>
      <w:tr w:rsidR="00F8294D" w:rsidRPr="00DF6EE9" w14:paraId="7C753020" w14:textId="77777777" w:rsidTr="1BF67234">
        <w:tc>
          <w:tcPr>
            <w:tcW w:w="4149" w:type="dxa"/>
          </w:tcPr>
          <w:p w14:paraId="7C75301E" w14:textId="77777777" w:rsidR="00F8294D" w:rsidRPr="00F141D7" w:rsidRDefault="00F8294D" w:rsidP="006D009F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OBJETIVO:</w:t>
            </w:r>
          </w:p>
        </w:tc>
        <w:tc>
          <w:tcPr>
            <w:tcW w:w="4918" w:type="dxa"/>
          </w:tcPr>
          <w:p w14:paraId="7C75301F" w14:textId="41F26C4C" w:rsidR="00F8294D" w:rsidRPr="00F141D7" w:rsidRDefault="00A323BA" w:rsidP="006D009F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Capturar </w:t>
            </w:r>
            <w:r w:rsidR="00053A4D">
              <w:rPr>
                <w:rFonts w:cs="Arial"/>
                <w:sz w:val="18"/>
                <w:szCs w:val="18"/>
              </w:rPr>
              <w:t xml:space="preserve">el impacto </w:t>
            </w:r>
            <w:r w:rsidR="000601DC">
              <w:rPr>
                <w:rFonts w:cs="Arial"/>
                <w:sz w:val="18"/>
                <w:szCs w:val="18"/>
              </w:rPr>
              <w:t>máximo</w:t>
            </w:r>
            <w:r w:rsidR="0041243A">
              <w:rPr>
                <w:rFonts w:cs="Arial"/>
                <w:sz w:val="18"/>
                <w:szCs w:val="18"/>
              </w:rPr>
              <w:t xml:space="preserve"> y por escenarios </w:t>
            </w:r>
            <w:r w:rsidR="00053A4D">
              <w:rPr>
                <w:rFonts w:cs="Arial"/>
                <w:sz w:val="18"/>
                <w:szCs w:val="18"/>
              </w:rPr>
              <w:t xml:space="preserve">de los choques de tasa de </w:t>
            </w:r>
            <w:r w:rsidR="004867A6">
              <w:rPr>
                <w:rFonts w:cs="Arial"/>
                <w:sz w:val="18"/>
                <w:szCs w:val="18"/>
              </w:rPr>
              <w:t>interés para el</w:t>
            </w:r>
            <w:r w:rsidR="00CB7A4B">
              <w:rPr>
                <w:rFonts w:cs="Arial"/>
                <w:sz w:val="18"/>
                <w:szCs w:val="18"/>
              </w:rPr>
              <w:t xml:space="preserve"> VEP y el </w:t>
            </w:r>
            <w:r w:rsidR="004867A6">
              <w:rPr>
                <w:rFonts w:cs="Arial"/>
                <w:sz w:val="18"/>
                <w:szCs w:val="18"/>
              </w:rPr>
              <w:t>MNI</w:t>
            </w:r>
            <w:r w:rsidR="0041243A">
              <w:rPr>
                <w:rFonts w:cs="Arial"/>
                <w:sz w:val="18"/>
                <w:szCs w:val="18"/>
              </w:rPr>
              <w:t>.</w:t>
            </w:r>
          </w:p>
        </w:tc>
      </w:tr>
      <w:tr w:rsidR="00F8294D" w:rsidRPr="00DF6EE9" w14:paraId="7C753023" w14:textId="77777777" w:rsidTr="1BF67234">
        <w:tc>
          <w:tcPr>
            <w:tcW w:w="4149" w:type="dxa"/>
          </w:tcPr>
          <w:p w14:paraId="7C753021" w14:textId="77777777" w:rsidR="00F8294D" w:rsidRPr="00F141D7" w:rsidRDefault="00F8294D" w:rsidP="006D009F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TIPO DE ENTIDAD A LA QUE APLICA:</w:t>
            </w:r>
          </w:p>
        </w:tc>
        <w:tc>
          <w:tcPr>
            <w:tcW w:w="4918" w:type="dxa"/>
          </w:tcPr>
          <w:p w14:paraId="7C753022" w14:textId="083D733C" w:rsidR="00F8294D" w:rsidRPr="00F141D7" w:rsidRDefault="00F8294D" w:rsidP="006D009F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4D9987A9">
              <w:rPr>
                <w:rFonts w:cs="Arial"/>
                <w:sz w:val="18"/>
                <w:szCs w:val="18"/>
              </w:rPr>
              <w:t xml:space="preserve">Establecimientos Bancarios, </w:t>
            </w:r>
            <w:r w:rsidR="003E0BE2" w:rsidRPr="00EC1454">
              <w:rPr>
                <w:rFonts w:cs="Arial"/>
                <w:sz w:val="18"/>
                <w:szCs w:val="18"/>
              </w:rPr>
              <w:t>Corpor</w:t>
            </w:r>
            <w:r w:rsidR="008152CC" w:rsidRPr="00EC1454">
              <w:rPr>
                <w:rFonts w:cs="Arial"/>
                <w:sz w:val="18"/>
                <w:szCs w:val="18"/>
              </w:rPr>
              <w:t>a</w:t>
            </w:r>
            <w:r w:rsidR="003E0BE2" w:rsidRPr="00EC1454">
              <w:rPr>
                <w:rFonts w:cs="Arial"/>
                <w:sz w:val="18"/>
                <w:szCs w:val="18"/>
              </w:rPr>
              <w:t>ciones</w:t>
            </w:r>
            <w:r w:rsidRPr="00EC1454">
              <w:rPr>
                <w:rFonts w:cs="Arial"/>
                <w:sz w:val="18"/>
                <w:szCs w:val="18"/>
              </w:rPr>
              <w:t xml:space="preserve"> Financieras, Compañías de Financiamiento,</w:t>
            </w:r>
            <w:r w:rsidRPr="4D9987A9">
              <w:rPr>
                <w:rFonts w:cs="Arial"/>
                <w:sz w:val="18"/>
                <w:szCs w:val="18"/>
              </w:rPr>
              <w:t xml:space="preserve"> Organismos Cooperativos de Grado Superior, Cooperativas Financieras e Instituciones Oficiales Especiales</w:t>
            </w:r>
            <w:r w:rsidR="00CF432E" w:rsidRPr="4D9987A9">
              <w:rPr>
                <w:rFonts w:cs="Arial"/>
                <w:sz w:val="18"/>
                <w:szCs w:val="18"/>
              </w:rPr>
              <w:t>.</w:t>
            </w:r>
            <w:r w:rsidRPr="4D9987A9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F8294D" w:rsidRPr="00DF6EE9" w14:paraId="7C753026" w14:textId="77777777" w:rsidTr="1BF67234">
        <w:tc>
          <w:tcPr>
            <w:tcW w:w="4149" w:type="dxa"/>
          </w:tcPr>
          <w:p w14:paraId="7C753024" w14:textId="77777777" w:rsidR="00F8294D" w:rsidRPr="00F141D7" w:rsidRDefault="00F8294D" w:rsidP="006D009F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PERIODICIDAD:</w:t>
            </w:r>
          </w:p>
        </w:tc>
        <w:tc>
          <w:tcPr>
            <w:tcW w:w="4918" w:type="dxa"/>
          </w:tcPr>
          <w:p w14:paraId="7C753025" w14:textId="50B6CE09" w:rsidR="00FA5CCD" w:rsidRPr="00F141D7" w:rsidRDefault="00F37F79" w:rsidP="00FA0FF2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Semestral</w:t>
            </w:r>
            <w:r w:rsidR="00FA5CCD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F8294D" w:rsidRPr="00DF6EE9" w14:paraId="7C753029" w14:textId="77777777" w:rsidTr="1BF67234">
        <w:tc>
          <w:tcPr>
            <w:tcW w:w="4149" w:type="dxa"/>
          </w:tcPr>
          <w:p w14:paraId="7C753027" w14:textId="0C34ED7A" w:rsidR="00F8294D" w:rsidRPr="00F141D7" w:rsidRDefault="00F8294D" w:rsidP="006D009F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 xml:space="preserve">FECHA DE CORTE DE LA </w:t>
            </w:r>
            <w:r w:rsidR="00317A0D">
              <w:rPr>
                <w:rFonts w:cs="Arial"/>
                <w:b/>
                <w:sz w:val="18"/>
                <w:szCs w:val="18"/>
              </w:rPr>
              <w:t>I</w:t>
            </w:r>
            <w:r w:rsidRPr="00F141D7">
              <w:rPr>
                <w:rFonts w:cs="Arial"/>
                <w:b/>
                <w:sz w:val="18"/>
                <w:szCs w:val="18"/>
              </w:rPr>
              <w:t>NFORMACION:</w:t>
            </w:r>
          </w:p>
        </w:tc>
        <w:tc>
          <w:tcPr>
            <w:tcW w:w="4918" w:type="dxa"/>
          </w:tcPr>
          <w:p w14:paraId="7C753028" w14:textId="25553229" w:rsidR="00F8294D" w:rsidRPr="00F141D7" w:rsidRDefault="009808EE" w:rsidP="006D009F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30 de junio y 31 de diciembre </w:t>
            </w:r>
          </w:p>
        </w:tc>
      </w:tr>
      <w:tr w:rsidR="00F8294D" w:rsidRPr="00DF6EE9" w14:paraId="7C75302C" w14:textId="77777777" w:rsidTr="1BF67234">
        <w:tc>
          <w:tcPr>
            <w:tcW w:w="4149" w:type="dxa"/>
          </w:tcPr>
          <w:p w14:paraId="7C75302A" w14:textId="77777777" w:rsidR="00F8294D" w:rsidRPr="00F141D7" w:rsidRDefault="00F8294D" w:rsidP="006D009F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FECHA DE REPORTE:</w:t>
            </w:r>
          </w:p>
        </w:tc>
        <w:tc>
          <w:tcPr>
            <w:tcW w:w="4918" w:type="dxa"/>
          </w:tcPr>
          <w:p w14:paraId="2A0C393D" w14:textId="5CFCBCF1" w:rsidR="00156EA5" w:rsidRDefault="00156EA5" w:rsidP="00156EA5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La misma fecha de reporte para transmisión del Catálogo Único de Información Financiera (CUIF)</w:t>
            </w:r>
            <w:r>
              <w:rPr>
                <w:rFonts w:cs="Arial"/>
                <w:sz w:val="18"/>
                <w:szCs w:val="18"/>
              </w:rPr>
              <w:t xml:space="preserve"> individual</w:t>
            </w:r>
            <w:r w:rsidR="00185CF4"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F141D7">
              <w:rPr>
                <w:rFonts w:cs="Arial"/>
                <w:sz w:val="18"/>
                <w:szCs w:val="18"/>
              </w:rPr>
              <w:t xml:space="preserve"> </w:t>
            </w:r>
          </w:p>
          <w:p w14:paraId="7C75302B" w14:textId="66E94350" w:rsidR="00F8294D" w:rsidRPr="00F141D7" w:rsidDel="00320625" w:rsidRDefault="00156EA5" w:rsidP="00156EA5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La misma fecha de reporte para transmisión del Catálogo Único de Información Financiera (CUIF)</w:t>
            </w:r>
            <w:r>
              <w:rPr>
                <w:rFonts w:cs="Arial"/>
                <w:sz w:val="18"/>
                <w:szCs w:val="18"/>
              </w:rPr>
              <w:t xml:space="preserve"> consolidado</w:t>
            </w:r>
            <w:r w:rsidR="00185CF4">
              <w:rPr>
                <w:rFonts w:cs="Arial"/>
                <w:sz w:val="18"/>
                <w:szCs w:val="18"/>
              </w:rPr>
              <w:t>.</w:t>
            </w:r>
          </w:p>
        </w:tc>
      </w:tr>
      <w:tr w:rsidR="00F8294D" w:rsidRPr="00DF6EE9" w14:paraId="7C75302F" w14:textId="77777777" w:rsidTr="1BF67234">
        <w:tc>
          <w:tcPr>
            <w:tcW w:w="4149" w:type="dxa"/>
          </w:tcPr>
          <w:p w14:paraId="7C75302D" w14:textId="77777777" w:rsidR="00F8294D" w:rsidRPr="00F141D7" w:rsidRDefault="00F8294D" w:rsidP="006D009F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DOCUMENTO TÉCNICO:</w:t>
            </w:r>
          </w:p>
        </w:tc>
        <w:tc>
          <w:tcPr>
            <w:tcW w:w="4918" w:type="dxa"/>
          </w:tcPr>
          <w:p w14:paraId="7C75302E" w14:textId="29E0F423" w:rsidR="00F8294D" w:rsidRPr="00F141D7" w:rsidRDefault="002A3C43" w:rsidP="006D009F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  <w:r w:rsidR="00FF27F5" w:rsidRPr="00F141D7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>DT</w:t>
            </w:r>
            <w:r w:rsidR="00F8294D" w:rsidRPr="00F141D7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>GTI-</w:t>
            </w:r>
            <w:r w:rsidR="00F8294D" w:rsidRPr="00F141D7">
              <w:rPr>
                <w:rFonts w:cs="Arial"/>
                <w:sz w:val="18"/>
                <w:szCs w:val="18"/>
              </w:rPr>
              <w:t>00</w:t>
            </w:r>
            <w:r>
              <w:rPr>
                <w:rFonts w:cs="Arial"/>
                <w:sz w:val="18"/>
                <w:szCs w:val="18"/>
              </w:rPr>
              <w:t>4</w:t>
            </w:r>
            <w:r w:rsidR="00F8294D" w:rsidRPr="00F141D7" w:rsidDel="00801130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F8294D" w:rsidRPr="00DF6EE9" w14:paraId="7C753032" w14:textId="77777777" w:rsidTr="1BF67234">
        <w:tc>
          <w:tcPr>
            <w:tcW w:w="4149" w:type="dxa"/>
          </w:tcPr>
          <w:p w14:paraId="7C753030" w14:textId="77777777" w:rsidR="00F8294D" w:rsidRPr="00F141D7" w:rsidRDefault="00F8294D" w:rsidP="006D009F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TIPO Y NÚMERO DEL INFORME:</w:t>
            </w:r>
          </w:p>
        </w:tc>
        <w:tc>
          <w:tcPr>
            <w:tcW w:w="4918" w:type="dxa"/>
          </w:tcPr>
          <w:p w14:paraId="6522CB43" w14:textId="2748EBFC" w:rsidR="00F8294D" w:rsidRDefault="00101790" w:rsidP="006D009F">
            <w:pPr>
              <w:ind w:left="-70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X</w:t>
            </w:r>
            <w:r w:rsidR="00FF27F5" w:rsidRPr="00F141D7">
              <w:rPr>
                <w:rFonts w:cs="Arial"/>
                <w:sz w:val="18"/>
                <w:szCs w:val="18"/>
              </w:rPr>
              <w:t xml:space="preserve"> </w:t>
            </w:r>
            <w:r w:rsidR="002223D0" w:rsidRPr="00F141D7">
              <w:rPr>
                <w:rFonts w:cs="Arial"/>
                <w:sz w:val="18"/>
                <w:szCs w:val="18"/>
              </w:rPr>
              <w:t>Área</w:t>
            </w:r>
            <w:r w:rsidR="00FF27F5" w:rsidRPr="00F141D7">
              <w:rPr>
                <w:rFonts w:cs="Arial"/>
                <w:sz w:val="18"/>
                <w:szCs w:val="18"/>
              </w:rPr>
              <w:t xml:space="preserve"> 9 – </w:t>
            </w:r>
            <w:r w:rsidR="00185CF4">
              <w:rPr>
                <w:rFonts w:cs="Arial"/>
                <w:sz w:val="18"/>
                <w:szCs w:val="18"/>
              </w:rPr>
              <w:t>Semestral</w:t>
            </w:r>
            <w:r w:rsidR="00251468">
              <w:rPr>
                <w:rFonts w:cs="Arial"/>
                <w:sz w:val="18"/>
                <w:szCs w:val="18"/>
              </w:rPr>
              <w:t xml:space="preserve"> Individual RTILB</w:t>
            </w:r>
          </w:p>
          <w:p w14:paraId="7C753031" w14:textId="1C9CA33B" w:rsidR="00A42A8B" w:rsidRPr="00F141D7" w:rsidRDefault="00A42A8B" w:rsidP="00A42A8B">
            <w:pPr>
              <w:ind w:left="-70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 xml:space="preserve">X Área 9 – </w:t>
            </w:r>
            <w:r>
              <w:rPr>
                <w:rFonts w:cs="Arial"/>
                <w:sz w:val="18"/>
                <w:szCs w:val="18"/>
              </w:rPr>
              <w:t>Semestral</w:t>
            </w:r>
            <w:r w:rsidR="00251468">
              <w:rPr>
                <w:rFonts w:cs="Arial"/>
                <w:sz w:val="18"/>
                <w:szCs w:val="18"/>
              </w:rPr>
              <w:t xml:space="preserve"> Consolidado RTILB</w:t>
            </w:r>
          </w:p>
        </w:tc>
      </w:tr>
      <w:tr w:rsidR="00F8294D" w:rsidRPr="00DF6EE9" w14:paraId="7C753035" w14:textId="77777777" w:rsidTr="1BF67234">
        <w:tc>
          <w:tcPr>
            <w:tcW w:w="4149" w:type="dxa"/>
          </w:tcPr>
          <w:p w14:paraId="7C753033" w14:textId="77777777" w:rsidR="00F8294D" w:rsidRPr="00F141D7" w:rsidRDefault="00F8294D" w:rsidP="006D009F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MEDIO DE ENVÍO:</w:t>
            </w:r>
          </w:p>
        </w:tc>
        <w:tc>
          <w:tcPr>
            <w:tcW w:w="4918" w:type="dxa"/>
          </w:tcPr>
          <w:p w14:paraId="7C753034" w14:textId="77777777" w:rsidR="00F8294D" w:rsidRPr="00F141D7" w:rsidRDefault="00F8294D" w:rsidP="006D009F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WEB</w:t>
            </w:r>
          </w:p>
        </w:tc>
      </w:tr>
      <w:tr w:rsidR="00101790" w:rsidRPr="00DF6EE9" w14:paraId="7C753038" w14:textId="77777777" w:rsidTr="1BF67234">
        <w:tc>
          <w:tcPr>
            <w:tcW w:w="4149" w:type="dxa"/>
          </w:tcPr>
          <w:p w14:paraId="7C753036" w14:textId="77777777" w:rsidR="00101790" w:rsidRPr="00F141D7" w:rsidRDefault="00101790" w:rsidP="006D009F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DEPENDENCIA RESPONSABLE</w:t>
            </w:r>
          </w:p>
        </w:tc>
        <w:tc>
          <w:tcPr>
            <w:tcW w:w="4918" w:type="dxa"/>
          </w:tcPr>
          <w:p w14:paraId="7C753037" w14:textId="5CE61242" w:rsidR="00101790" w:rsidRPr="00F141D7" w:rsidRDefault="00101790" w:rsidP="006D009F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 xml:space="preserve">Delegatura para Riesgo de Mercado </w:t>
            </w:r>
            <w:r w:rsidR="00CF432E" w:rsidRPr="00F141D7">
              <w:rPr>
                <w:rFonts w:cs="Arial"/>
                <w:sz w:val="18"/>
                <w:szCs w:val="18"/>
              </w:rPr>
              <w:t>y Liquidez</w:t>
            </w:r>
            <w:r w:rsidRPr="00F141D7">
              <w:rPr>
                <w:rFonts w:cs="Arial"/>
                <w:sz w:val="18"/>
                <w:szCs w:val="18"/>
              </w:rPr>
              <w:t>.</w:t>
            </w:r>
          </w:p>
        </w:tc>
      </w:tr>
      <w:tr w:rsidR="00F8294D" w:rsidRPr="00DF6EE9" w14:paraId="7C75303B" w14:textId="77777777" w:rsidTr="1BF67234">
        <w:tc>
          <w:tcPr>
            <w:tcW w:w="4149" w:type="dxa"/>
          </w:tcPr>
          <w:p w14:paraId="7C753039" w14:textId="6AF84CAA" w:rsidR="00F8294D" w:rsidRPr="00F141D7" w:rsidRDefault="00F8294D" w:rsidP="006D009F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DEPENDENCIA</w:t>
            </w:r>
            <w:r w:rsidR="002A3C43">
              <w:rPr>
                <w:rFonts w:cs="Arial"/>
                <w:b/>
                <w:sz w:val="18"/>
                <w:szCs w:val="18"/>
              </w:rPr>
              <w:t>S</w:t>
            </w:r>
            <w:r w:rsidRPr="00F141D7">
              <w:rPr>
                <w:rFonts w:cs="Arial"/>
                <w:b/>
                <w:sz w:val="18"/>
                <w:szCs w:val="18"/>
              </w:rPr>
              <w:t xml:space="preserve"> USUARIA</w:t>
            </w:r>
            <w:r w:rsidR="002A3C43">
              <w:rPr>
                <w:rFonts w:cs="Arial"/>
                <w:b/>
                <w:sz w:val="18"/>
                <w:szCs w:val="18"/>
              </w:rPr>
              <w:t>S</w:t>
            </w:r>
            <w:r w:rsidRPr="00F141D7"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4918" w:type="dxa"/>
          </w:tcPr>
          <w:p w14:paraId="0D56A3FF" w14:textId="511D35B9" w:rsidR="00F8294D" w:rsidRPr="00F141D7" w:rsidRDefault="00F8294D" w:rsidP="006D009F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Delegatura para Intermediarios Financieros</w:t>
            </w:r>
            <w:r w:rsidR="00CF432E" w:rsidRPr="00F141D7">
              <w:rPr>
                <w:rFonts w:cs="Arial"/>
                <w:sz w:val="18"/>
                <w:szCs w:val="18"/>
              </w:rPr>
              <w:t>.</w:t>
            </w:r>
          </w:p>
          <w:p w14:paraId="6696AFF2" w14:textId="3A1EF802" w:rsidR="00CF432E" w:rsidRPr="00F141D7" w:rsidRDefault="00CF432E" w:rsidP="006D009F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Delegatura para Conglomerados Financieros.</w:t>
            </w:r>
          </w:p>
          <w:p w14:paraId="7C75303A" w14:textId="18B385C1" w:rsidR="00F8294D" w:rsidRPr="00F141D7" w:rsidDel="00801130" w:rsidRDefault="00CF432E" w:rsidP="006D009F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Dirección de Investigación, Innovación y Desarrollo.</w:t>
            </w:r>
          </w:p>
        </w:tc>
      </w:tr>
    </w:tbl>
    <w:p w14:paraId="02708B4A" w14:textId="3BE403B9" w:rsidR="00FB034A" w:rsidRPr="00F141D7" w:rsidRDefault="00FB034A">
      <w:pPr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Página XX</w:t>
      </w:r>
    </w:p>
    <w:p w14:paraId="7C75303F" w14:textId="77777777" w:rsidR="002223D0" w:rsidRPr="00F141D7" w:rsidRDefault="002223D0">
      <w:pPr>
        <w:rPr>
          <w:rFonts w:cs="Arial"/>
          <w:b/>
          <w:sz w:val="18"/>
          <w:szCs w:val="18"/>
        </w:rPr>
      </w:pPr>
    </w:p>
    <w:p w14:paraId="3E13EAF5" w14:textId="2B65B68A" w:rsidR="000007FD" w:rsidRDefault="000007FD" w:rsidP="00101790">
      <w:pPr>
        <w:jc w:val="both"/>
        <w:outlineLvl w:val="0"/>
        <w:rPr>
          <w:rFonts w:cs="Arial"/>
          <w:b/>
          <w:sz w:val="18"/>
          <w:szCs w:val="18"/>
        </w:rPr>
      </w:pPr>
    </w:p>
    <w:p w14:paraId="7818A6CB" w14:textId="64C3B1B4" w:rsidR="000007FD" w:rsidRDefault="000007FD" w:rsidP="00101790">
      <w:pPr>
        <w:jc w:val="both"/>
        <w:outlineLvl w:val="0"/>
        <w:rPr>
          <w:rFonts w:cs="Arial"/>
          <w:b/>
          <w:sz w:val="18"/>
          <w:szCs w:val="18"/>
        </w:rPr>
      </w:pPr>
    </w:p>
    <w:p w14:paraId="42853F40" w14:textId="0CD85391" w:rsidR="000007FD" w:rsidRDefault="000007FD" w:rsidP="00101790">
      <w:pPr>
        <w:jc w:val="both"/>
        <w:outlineLvl w:val="0"/>
        <w:rPr>
          <w:rFonts w:cs="Arial"/>
          <w:b/>
          <w:sz w:val="18"/>
          <w:szCs w:val="18"/>
        </w:rPr>
      </w:pPr>
    </w:p>
    <w:p w14:paraId="620AA8EE" w14:textId="4DFFA8B2" w:rsidR="000007FD" w:rsidRDefault="000007FD" w:rsidP="00101790">
      <w:pPr>
        <w:jc w:val="both"/>
        <w:outlineLvl w:val="0"/>
        <w:rPr>
          <w:rFonts w:cs="Arial"/>
          <w:b/>
          <w:sz w:val="18"/>
          <w:szCs w:val="18"/>
        </w:rPr>
      </w:pPr>
    </w:p>
    <w:p w14:paraId="63F7A6A1" w14:textId="2EC052E5" w:rsidR="000007FD" w:rsidRDefault="000007FD" w:rsidP="00101790">
      <w:pPr>
        <w:jc w:val="both"/>
        <w:outlineLvl w:val="0"/>
        <w:rPr>
          <w:rFonts w:cs="Arial"/>
          <w:b/>
          <w:sz w:val="18"/>
          <w:szCs w:val="18"/>
        </w:rPr>
      </w:pPr>
    </w:p>
    <w:p w14:paraId="2338DDF4" w14:textId="57A7AD69" w:rsidR="000007FD" w:rsidRDefault="000007FD" w:rsidP="00101790">
      <w:pPr>
        <w:jc w:val="both"/>
        <w:outlineLvl w:val="0"/>
        <w:rPr>
          <w:rFonts w:cs="Arial"/>
          <w:b/>
          <w:sz w:val="18"/>
          <w:szCs w:val="18"/>
        </w:rPr>
      </w:pPr>
    </w:p>
    <w:p w14:paraId="56B471D4" w14:textId="624CF395" w:rsidR="000007FD" w:rsidRDefault="000007FD" w:rsidP="00101790">
      <w:pPr>
        <w:jc w:val="both"/>
        <w:outlineLvl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INSTRUCTIVO</w:t>
      </w:r>
    </w:p>
    <w:p w14:paraId="3D2990C4" w14:textId="7EA38FC8" w:rsidR="000007FD" w:rsidRDefault="000007FD" w:rsidP="00101790">
      <w:pPr>
        <w:jc w:val="both"/>
        <w:outlineLvl w:val="0"/>
        <w:rPr>
          <w:rFonts w:cs="Arial"/>
          <w:b/>
          <w:sz w:val="18"/>
          <w:szCs w:val="18"/>
        </w:rPr>
      </w:pPr>
    </w:p>
    <w:p w14:paraId="63CFF107" w14:textId="308D142A" w:rsidR="000007FD" w:rsidRDefault="000007FD" w:rsidP="00101790">
      <w:pPr>
        <w:jc w:val="both"/>
        <w:outlineLvl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GENERALIDADES</w:t>
      </w:r>
    </w:p>
    <w:p w14:paraId="27442AC6" w14:textId="77777777" w:rsidR="00251468" w:rsidRDefault="00251468" w:rsidP="00101790">
      <w:pPr>
        <w:jc w:val="both"/>
        <w:outlineLvl w:val="0"/>
        <w:rPr>
          <w:rFonts w:cs="Arial"/>
          <w:b/>
          <w:sz w:val="18"/>
          <w:szCs w:val="18"/>
        </w:rPr>
      </w:pPr>
    </w:p>
    <w:p w14:paraId="25E61517" w14:textId="06C3E9D4" w:rsidR="006A7B92" w:rsidRDefault="006A7B92" w:rsidP="00101790">
      <w:pPr>
        <w:jc w:val="both"/>
        <w:outlineLvl w:val="0"/>
        <w:rPr>
          <w:rFonts w:cs="Arial"/>
          <w:b/>
          <w:sz w:val="18"/>
          <w:szCs w:val="18"/>
        </w:rPr>
      </w:pPr>
    </w:p>
    <w:p w14:paraId="24EE0EA8" w14:textId="4A7E496F" w:rsidR="006A7B92" w:rsidRDefault="00515B87" w:rsidP="00101790">
      <w:pPr>
        <w:jc w:val="both"/>
        <w:outlineLvl w:val="0"/>
        <w:rPr>
          <w:rFonts w:cs="Arial"/>
          <w:bCs/>
          <w:sz w:val="18"/>
          <w:szCs w:val="18"/>
        </w:rPr>
      </w:pPr>
      <w:r w:rsidRPr="00515B87">
        <w:rPr>
          <w:rFonts w:cs="Arial"/>
          <w:bCs/>
          <w:sz w:val="18"/>
          <w:szCs w:val="18"/>
        </w:rPr>
        <w:t>Para los efectos del presente formato se establecen las siguientes</w:t>
      </w:r>
      <w:r>
        <w:rPr>
          <w:rFonts w:cs="Arial"/>
          <w:bCs/>
          <w:sz w:val="18"/>
          <w:szCs w:val="18"/>
        </w:rPr>
        <w:t xml:space="preserve"> consideraciones:</w:t>
      </w:r>
    </w:p>
    <w:p w14:paraId="69D401FC" w14:textId="77777777" w:rsidR="00B919B3" w:rsidRPr="00515B87" w:rsidRDefault="00B919B3" w:rsidP="00101790">
      <w:pPr>
        <w:jc w:val="both"/>
        <w:outlineLvl w:val="0"/>
        <w:rPr>
          <w:rFonts w:cs="Arial"/>
          <w:bCs/>
          <w:sz w:val="18"/>
          <w:szCs w:val="18"/>
        </w:rPr>
      </w:pPr>
    </w:p>
    <w:p w14:paraId="330C314B" w14:textId="77777777" w:rsidR="00B919B3" w:rsidRPr="00F141D7" w:rsidRDefault="00B919B3" w:rsidP="00B919B3">
      <w:pPr>
        <w:tabs>
          <w:tab w:val="num" w:pos="2487"/>
        </w:tabs>
        <w:jc w:val="both"/>
        <w:rPr>
          <w:rFonts w:cs="Arial"/>
          <w:sz w:val="18"/>
          <w:szCs w:val="18"/>
        </w:rPr>
      </w:pPr>
      <w:r w:rsidRPr="00F141D7">
        <w:rPr>
          <w:rFonts w:cs="Arial"/>
          <w:sz w:val="18"/>
          <w:szCs w:val="18"/>
        </w:rPr>
        <w:t>La presente proforma debe ser remitida con la firma digital del representante legal de la entidad.</w:t>
      </w:r>
    </w:p>
    <w:p w14:paraId="75CBCE21" w14:textId="77777777" w:rsidR="00B919B3" w:rsidRPr="00F141D7" w:rsidRDefault="00B919B3" w:rsidP="00B919B3">
      <w:pPr>
        <w:jc w:val="both"/>
        <w:rPr>
          <w:rFonts w:cs="Arial"/>
          <w:sz w:val="18"/>
          <w:szCs w:val="18"/>
        </w:rPr>
      </w:pPr>
    </w:p>
    <w:p w14:paraId="2BE518E8" w14:textId="77777777" w:rsidR="007F50E4" w:rsidRDefault="00B919B3" w:rsidP="00B919B3">
      <w:pPr>
        <w:jc w:val="both"/>
        <w:outlineLvl w:val="0"/>
        <w:rPr>
          <w:rFonts w:cs="Arial"/>
          <w:sz w:val="18"/>
          <w:szCs w:val="18"/>
        </w:rPr>
      </w:pPr>
      <w:r w:rsidRPr="00F141D7">
        <w:rPr>
          <w:rFonts w:cs="Arial"/>
          <w:sz w:val="18"/>
          <w:szCs w:val="18"/>
        </w:rPr>
        <w:t>La información se debe</w:t>
      </w:r>
      <w:r>
        <w:rPr>
          <w:rFonts w:cs="Arial"/>
          <w:sz w:val="18"/>
          <w:szCs w:val="18"/>
        </w:rPr>
        <w:t xml:space="preserve"> </w:t>
      </w:r>
      <w:r w:rsidRPr="00F141D7">
        <w:rPr>
          <w:rFonts w:cs="Arial"/>
          <w:sz w:val="18"/>
          <w:szCs w:val="18"/>
        </w:rPr>
        <w:t>reportar en pesos.</w:t>
      </w:r>
    </w:p>
    <w:p w14:paraId="700174BF" w14:textId="77777777" w:rsidR="007F50E4" w:rsidRDefault="007F50E4" w:rsidP="00B919B3">
      <w:pPr>
        <w:jc w:val="both"/>
        <w:outlineLvl w:val="0"/>
        <w:rPr>
          <w:rFonts w:cs="Arial"/>
          <w:sz w:val="18"/>
          <w:szCs w:val="18"/>
        </w:rPr>
      </w:pPr>
    </w:p>
    <w:p w14:paraId="1A30168C" w14:textId="56028378" w:rsidR="00273BD1" w:rsidRDefault="007F50E4" w:rsidP="007F50E4">
      <w:pPr>
        <w:jc w:val="both"/>
        <w:rPr>
          <w:rFonts w:cs="Arial"/>
          <w:sz w:val="18"/>
          <w:szCs w:val="18"/>
        </w:rPr>
      </w:pPr>
      <w:r w:rsidRPr="56E94338">
        <w:rPr>
          <w:rFonts w:cs="Arial"/>
          <w:sz w:val="18"/>
          <w:szCs w:val="18"/>
        </w:rPr>
        <w:t xml:space="preserve">Para efectos de la </w:t>
      </w:r>
      <w:proofErr w:type="spellStart"/>
      <w:r w:rsidRPr="56E94338">
        <w:rPr>
          <w:rFonts w:cs="Arial"/>
          <w:sz w:val="18"/>
          <w:szCs w:val="18"/>
        </w:rPr>
        <w:t>reexpresión</w:t>
      </w:r>
      <w:proofErr w:type="spellEnd"/>
      <w:r w:rsidRPr="56E94338">
        <w:rPr>
          <w:rFonts w:cs="Arial"/>
          <w:sz w:val="18"/>
          <w:szCs w:val="18"/>
        </w:rPr>
        <w:t xml:space="preserve"> de</w:t>
      </w:r>
      <w:r w:rsidR="007C61D2">
        <w:rPr>
          <w:rFonts w:cs="Arial"/>
          <w:sz w:val="18"/>
          <w:szCs w:val="18"/>
        </w:rPr>
        <w:t>l valor de</w:t>
      </w:r>
      <w:r w:rsidR="004D2111">
        <w:rPr>
          <w:rFonts w:cs="Arial"/>
          <w:sz w:val="18"/>
          <w:szCs w:val="18"/>
        </w:rPr>
        <w:t xml:space="preserve"> </w:t>
      </w:r>
      <w:r w:rsidRPr="56E94338">
        <w:rPr>
          <w:rFonts w:cs="Arial"/>
          <w:sz w:val="18"/>
          <w:szCs w:val="18"/>
        </w:rPr>
        <w:t xml:space="preserve">los choques en el VEP y en el MNI en moneda extranjera diferente al dólar, se deberán </w:t>
      </w:r>
      <w:r w:rsidR="006F4C1A">
        <w:rPr>
          <w:rFonts w:cs="Arial"/>
          <w:sz w:val="18"/>
          <w:szCs w:val="18"/>
        </w:rPr>
        <w:t xml:space="preserve">convertir de acuerdo </w:t>
      </w:r>
      <w:r w:rsidR="00A271FF">
        <w:rPr>
          <w:rFonts w:cs="Arial"/>
          <w:sz w:val="18"/>
          <w:szCs w:val="18"/>
        </w:rPr>
        <w:t xml:space="preserve">con el </w:t>
      </w:r>
      <w:r w:rsidR="006F4C1A">
        <w:rPr>
          <w:rFonts w:cs="Arial"/>
          <w:sz w:val="18"/>
          <w:szCs w:val="18"/>
        </w:rPr>
        <w:t xml:space="preserve">procedimiento establecido en el literal b del subnumeral 6.1.3 del capítulo </w:t>
      </w:r>
      <w:r w:rsidR="00244AF4">
        <w:rPr>
          <w:rFonts w:cs="Arial"/>
          <w:sz w:val="18"/>
          <w:szCs w:val="18"/>
        </w:rPr>
        <w:t>I-</w:t>
      </w:r>
      <w:r w:rsidR="006F4C1A">
        <w:rPr>
          <w:rFonts w:cs="Arial"/>
          <w:sz w:val="18"/>
          <w:szCs w:val="18"/>
        </w:rPr>
        <w:t xml:space="preserve">1 de la </w:t>
      </w:r>
      <w:r w:rsidR="00A271FF">
        <w:rPr>
          <w:rFonts w:cs="Arial"/>
          <w:sz w:val="18"/>
          <w:szCs w:val="18"/>
        </w:rPr>
        <w:t>Circular Básica Contable y Financiera (</w:t>
      </w:r>
      <w:r w:rsidR="006F4C1A">
        <w:rPr>
          <w:rFonts w:cs="Arial"/>
          <w:sz w:val="18"/>
          <w:szCs w:val="18"/>
        </w:rPr>
        <w:t>CBCF</w:t>
      </w:r>
      <w:r w:rsidR="00A271FF">
        <w:rPr>
          <w:rFonts w:cs="Arial"/>
          <w:sz w:val="18"/>
          <w:szCs w:val="18"/>
        </w:rPr>
        <w:t>)</w:t>
      </w:r>
      <w:r w:rsidRPr="56E94338">
        <w:rPr>
          <w:rFonts w:cs="Arial"/>
          <w:sz w:val="18"/>
          <w:szCs w:val="18"/>
        </w:rPr>
        <w:t>.</w:t>
      </w:r>
    </w:p>
    <w:p w14:paraId="26AFB78F" w14:textId="4816EDEC" w:rsidR="00B919B3" w:rsidRPr="00F141D7" w:rsidRDefault="00B919B3" w:rsidP="007F50E4">
      <w:pPr>
        <w:jc w:val="both"/>
        <w:rPr>
          <w:rFonts w:cs="Arial"/>
          <w:sz w:val="18"/>
          <w:szCs w:val="18"/>
        </w:rPr>
      </w:pPr>
    </w:p>
    <w:p w14:paraId="4DDC5386" w14:textId="0E670EEE" w:rsidR="0051399E" w:rsidRDefault="0051399E" w:rsidP="00273BD1">
      <w:pPr>
        <w:jc w:val="both"/>
        <w:rPr>
          <w:rFonts w:cs="Arial"/>
          <w:sz w:val="18"/>
          <w:szCs w:val="18"/>
        </w:rPr>
      </w:pPr>
      <w:r w:rsidRPr="13D5ABB3">
        <w:rPr>
          <w:rFonts w:cs="Arial"/>
          <w:sz w:val="18"/>
          <w:szCs w:val="18"/>
        </w:rPr>
        <w:t xml:space="preserve">Para el reporte se deben tener en cuenta las consideraciones </w:t>
      </w:r>
      <w:r w:rsidR="000F4AC8" w:rsidRPr="13D5ABB3">
        <w:rPr>
          <w:rFonts w:cs="Arial"/>
          <w:sz w:val="18"/>
          <w:szCs w:val="18"/>
        </w:rPr>
        <w:t>de</w:t>
      </w:r>
      <w:r w:rsidR="00D905FE" w:rsidRPr="13D5ABB3">
        <w:rPr>
          <w:rFonts w:cs="Arial"/>
          <w:sz w:val="18"/>
          <w:szCs w:val="18"/>
        </w:rPr>
        <w:t xml:space="preserve">l anexo </w:t>
      </w:r>
      <w:r w:rsidR="000F4AC8" w:rsidRPr="00273BD1">
        <w:rPr>
          <w:rFonts w:cs="Arial"/>
          <w:sz w:val="18"/>
          <w:szCs w:val="18"/>
        </w:rPr>
        <w:t>Tabla</w:t>
      </w:r>
      <w:r w:rsidRPr="00273BD1">
        <w:rPr>
          <w:rFonts w:cs="Arial"/>
          <w:sz w:val="18"/>
          <w:szCs w:val="18"/>
        </w:rPr>
        <w:t xml:space="preserve"> </w:t>
      </w:r>
      <w:r w:rsidR="007375C5" w:rsidRPr="00273BD1">
        <w:rPr>
          <w:rFonts w:cs="Arial"/>
          <w:sz w:val="18"/>
          <w:szCs w:val="18"/>
        </w:rPr>
        <w:t>–</w:t>
      </w:r>
      <w:r w:rsidR="00150079" w:rsidRPr="00273BD1">
        <w:rPr>
          <w:rFonts w:cs="Arial"/>
          <w:sz w:val="18"/>
          <w:szCs w:val="18"/>
        </w:rPr>
        <w:t xml:space="preserve"> </w:t>
      </w:r>
      <w:r w:rsidR="00A6502C" w:rsidRPr="00273BD1">
        <w:rPr>
          <w:rFonts w:cs="Arial"/>
          <w:sz w:val="18"/>
          <w:szCs w:val="18"/>
        </w:rPr>
        <w:t>RTILB</w:t>
      </w:r>
      <w:r w:rsidRPr="13D5ABB3">
        <w:rPr>
          <w:rFonts w:cs="Arial"/>
          <w:sz w:val="18"/>
          <w:szCs w:val="18"/>
        </w:rPr>
        <w:t>, que contiene las codificaciones para el presente formato y se encuentra disponible en la sección Industrias Supervisadas / Interés del Vigilado / Reportes / Índice de reportes de información a la Superintendencia Financiera / Tablas anexas para el reporte de información, de la página web de esta Superintendencia (</w:t>
      </w:r>
      <w:hyperlink r:id="rId11">
        <w:r w:rsidRPr="00422694">
          <w:rPr>
            <w:rFonts w:cs="Arial"/>
            <w:sz w:val="18"/>
            <w:szCs w:val="18"/>
          </w:rPr>
          <w:t>https://www.superfinanciera.gov.co</w:t>
        </w:r>
      </w:hyperlink>
      <w:r w:rsidRPr="13D5ABB3">
        <w:rPr>
          <w:rFonts w:cs="Arial"/>
          <w:sz w:val="18"/>
          <w:szCs w:val="18"/>
        </w:rPr>
        <w:t xml:space="preserve">). La entidad será responsable de consultar periódicamente </w:t>
      </w:r>
      <w:r w:rsidR="004D1EEC" w:rsidRPr="13D5ABB3">
        <w:rPr>
          <w:rFonts w:cs="Arial"/>
          <w:sz w:val="18"/>
          <w:szCs w:val="18"/>
        </w:rPr>
        <w:t xml:space="preserve">la </w:t>
      </w:r>
      <w:r w:rsidR="00AA1D61">
        <w:rPr>
          <w:rFonts w:cs="Arial"/>
          <w:sz w:val="18"/>
          <w:szCs w:val="18"/>
        </w:rPr>
        <w:t xml:space="preserve">información de la </w:t>
      </w:r>
      <w:r w:rsidR="004D1EEC" w:rsidRPr="13D5ABB3">
        <w:rPr>
          <w:rFonts w:cs="Arial"/>
          <w:sz w:val="18"/>
          <w:szCs w:val="18"/>
        </w:rPr>
        <w:t>tabla</w:t>
      </w:r>
      <w:r w:rsidRPr="13D5ABB3">
        <w:rPr>
          <w:rFonts w:cs="Arial"/>
          <w:sz w:val="18"/>
          <w:szCs w:val="18"/>
        </w:rPr>
        <w:t xml:space="preserve"> </w:t>
      </w:r>
      <w:r w:rsidR="00AA1D61">
        <w:rPr>
          <w:rFonts w:cs="Arial"/>
          <w:sz w:val="18"/>
          <w:szCs w:val="18"/>
        </w:rPr>
        <w:t xml:space="preserve">antes señalada </w:t>
      </w:r>
      <w:r w:rsidRPr="13D5ABB3">
        <w:rPr>
          <w:rFonts w:cs="Arial"/>
          <w:sz w:val="18"/>
          <w:szCs w:val="18"/>
        </w:rPr>
        <w:t>con el fin de mantener el reporte de información actualizado.</w:t>
      </w:r>
    </w:p>
    <w:p w14:paraId="14016417" w14:textId="77777777" w:rsidR="00356CCE" w:rsidRPr="00737070" w:rsidRDefault="00356CCE" w:rsidP="00273BD1">
      <w:pPr>
        <w:jc w:val="both"/>
        <w:rPr>
          <w:rFonts w:cs="Arial"/>
          <w:sz w:val="18"/>
          <w:szCs w:val="18"/>
        </w:rPr>
      </w:pPr>
    </w:p>
    <w:p w14:paraId="25B0018A" w14:textId="2F36B0FF" w:rsidR="0051399E" w:rsidRDefault="0051399E" w:rsidP="0051399E">
      <w:pPr>
        <w:jc w:val="both"/>
        <w:rPr>
          <w:rFonts w:cs="Arial"/>
          <w:sz w:val="18"/>
          <w:szCs w:val="18"/>
        </w:rPr>
      </w:pPr>
      <w:r w:rsidRPr="00F141D7">
        <w:rPr>
          <w:rFonts w:cs="Arial"/>
          <w:sz w:val="18"/>
          <w:szCs w:val="18"/>
        </w:rPr>
        <w:t>Las celdas que no apliquen no se deben reportar, a menos que el instructivo indique que se report</w:t>
      </w:r>
      <w:r>
        <w:rPr>
          <w:rFonts w:cs="Arial"/>
          <w:sz w:val="18"/>
          <w:szCs w:val="18"/>
        </w:rPr>
        <w:t>a</w:t>
      </w:r>
      <w:r w:rsidRPr="00F141D7">
        <w:rPr>
          <w:rFonts w:cs="Arial"/>
          <w:sz w:val="18"/>
          <w:szCs w:val="18"/>
        </w:rPr>
        <w:t xml:space="preserve"> en ceros.</w:t>
      </w:r>
    </w:p>
    <w:p w14:paraId="6030F4EF" w14:textId="20274EC2" w:rsidR="00C52712" w:rsidRDefault="00C52712" w:rsidP="0051399E">
      <w:pPr>
        <w:jc w:val="both"/>
        <w:rPr>
          <w:rFonts w:cs="Arial"/>
          <w:sz w:val="18"/>
          <w:szCs w:val="18"/>
        </w:rPr>
      </w:pPr>
    </w:p>
    <w:p w14:paraId="1B0C7307" w14:textId="0FE3DA8D" w:rsidR="00C52712" w:rsidRPr="00F141D7" w:rsidRDefault="00C52712" w:rsidP="00C52712">
      <w:pPr>
        <w:jc w:val="both"/>
        <w:rPr>
          <w:rFonts w:cs="Arial"/>
          <w:sz w:val="18"/>
          <w:szCs w:val="18"/>
        </w:rPr>
      </w:pPr>
      <w:r w:rsidRPr="00F141D7">
        <w:rPr>
          <w:rFonts w:cs="Arial"/>
          <w:sz w:val="18"/>
          <w:szCs w:val="18"/>
        </w:rPr>
        <w:t>Se efectuarán cálculos separados del impacto potencial del riesgo de tasa de interés sobre el VEP y sobre el MNI</w:t>
      </w:r>
      <w:r>
        <w:rPr>
          <w:rFonts w:cs="Arial"/>
          <w:sz w:val="18"/>
          <w:szCs w:val="18"/>
        </w:rPr>
        <w:t>, el cual debe guardar consistencia al mapeo de flujos de los instrumentos reportado</w:t>
      </w:r>
      <w:r w:rsidR="006A0AFF">
        <w:rPr>
          <w:rFonts w:cs="Arial"/>
          <w:sz w:val="18"/>
          <w:szCs w:val="18"/>
        </w:rPr>
        <w:t>s</w:t>
      </w:r>
      <w:r>
        <w:rPr>
          <w:rFonts w:cs="Arial"/>
          <w:sz w:val="18"/>
          <w:szCs w:val="18"/>
        </w:rPr>
        <w:t xml:space="preserve"> en el formato XXX.</w:t>
      </w:r>
    </w:p>
    <w:p w14:paraId="47A584D9" w14:textId="77777777" w:rsidR="00C52712" w:rsidRPr="00F141D7" w:rsidRDefault="00C52712" w:rsidP="00C52712">
      <w:pPr>
        <w:jc w:val="both"/>
        <w:rPr>
          <w:rFonts w:cs="Arial"/>
          <w:sz w:val="18"/>
          <w:szCs w:val="18"/>
        </w:rPr>
      </w:pPr>
    </w:p>
    <w:p w14:paraId="1F0539A0" w14:textId="7F39DD3B" w:rsidR="00C52712" w:rsidRDefault="00C52712" w:rsidP="0051399E">
      <w:pPr>
        <w:jc w:val="both"/>
        <w:rPr>
          <w:rFonts w:cs="Arial"/>
          <w:sz w:val="18"/>
          <w:szCs w:val="18"/>
        </w:rPr>
      </w:pPr>
      <w:r w:rsidRPr="00F141D7">
        <w:rPr>
          <w:rFonts w:cs="Arial"/>
          <w:sz w:val="18"/>
          <w:szCs w:val="18"/>
        </w:rPr>
        <w:t>Con el fin de que todas las entidades utilicen los mismos choques a la curva de rendimientos y perturbaciones a las tasas de interés de las posiciones del libro bancario respecto a las distintas monedas</w:t>
      </w:r>
      <w:r w:rsidR="00260334">
        <w:rPr>
          <w:rFonts w:cs="Arial"/>
          <w:sz w:val="18"/>
          <w:szCs w:val="18"/>
        </w:rPr>
        <w:t>,</w:t>
      </w:r>
      <w:r w:rsidRPr="00F141D7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s</w:t>
      </w:r>
      <w:r w:rsidRPr="00F141D7">
        <w:rPr>
          <w:rFonts w:cs="Arial"/>
          <w:sz w:val="18"/>
          <w:szCs w:val="18"/>
        </w:rPr>
        <w:t xml:space="preserve">e considerarán todas las posiciones sensibles a las tasas de interés, de acuerdo con lo dispuesto en la sección </w:t>
      </w:r>
      <w:r>
        <w:rPr>
          <w:rFonts w:cs="Arial"/>
          <w:sz w:val="18"/>
          <w:szCs w:val="18"/>
        </w:rPr>
        <w:t xml:space="preserve">1.3 </w:t>
      </w:r>
      <w:r w:rsidRPr="00F141D7">
        <w:rPr>
          <w:rFonts w:cs="Arial"/>
          <w:sz w:val="18"/>
          <w:szCs w:val="18"/>
        </w:rPr>
        <w:t>de</w:t>
      </w:r>
      <w:r>
        <w:rPr>
          <w:rFonts w:cs="Arial"/>
          <w:sz w:val="18"/>
          <w:szCs w:val="18"/>
        </w:rPr>
        <w:t>l</w:t>
      </w:r>
      <w:r w:rsidRPr="00F141D7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 xml:space="preserve">Anexo 15 del capítulo XXXI </w:t>
      </w:r>
      <w:r w:rsidR="00091841">
        <w:rPr>
          <w:rFonts w:cs="Arial"/>
          <w:sz w:val="18"/>
          <w:szCs w:val="18"/>
        </w:rPr>
        <w:t>–</w:t>
      </w:r>
      <w:r>
        <w:rPr>
          <w:rFonts w:cs="Arial"/>
          <w:sz w:val="18"/>
          <w:szCs w:val="18"/>
        </w:rPr>
        <w:t xml:space="preserve"> SIAR</w:t>
      </w:r>
      <w:r w:rsidR="00091841">
        <w:rPr>
          <w:rFonts w:cs="Arial"/>
          <w:sz w:val="18"/>
          <w:szCs w:val="18"/>
        </w:rPr>
        <w:t xml:space="preserve"> de la </w:t>
      </w:r>
      <w:r w:rsidR="002D26E0">
        <w:rPr>
          <w:rFonts w:cs="Arial"/>
          <w:sz w:val="18"/>
          <w:szCs w:val="18"/>
        </w:rPr>
        <w:t>CBCF</w:t>
      </w:r>
      <w:r w:rsidRPr="00F141D7">
        <w:rPr>
          <w:rFonts w:cs="Arial"/>
          <w:sz w:val="18"/>
          <w:szCs w:val="18"/>
        </w:rPr>
        <w:t>.</w:t>
      </w:r>
    </w:p>
    <w:p w14:paraId="27F51157" w14:textId="36857AD2" w:rsidR="00C52712" w:rsidRDefault="00C52712" w:rsidP="0051399E">
      <w:pPr>
        <w:jc w:val="both"/>
        <w:rPr>
          <w:rFonts w:cs="Arial"/>
          <w:sz w:val="18"/>
          <w:szCs w:val="18"/>
        </w:rPr>
      </w:pPr>
    </w:p>
    <w:p w14:paraId="5BA8148F" w14:textId="458F6776" w:rsidR="00C52712" w:rsidRDefault="00C52712" w:rsidP="00273BD1">
      <w:pPr>
        <w:jc w:val="both"/>
        <w:rPr>
          <w:rFonts w:cs="Arial"/>
          <w:sz w:val="18"/>
          <w:szCs w:val="18"/>
        </w:rPr>
      </w:pPr>
    </w:p>
    <w:p w14:paraId="2980F090" w14:textId="33C13D9F" w:rsidR="008B61ED" w:rsidRDefault="008B61ED" w:rsidP="00273BD1">
      <w:pPr>
        <w:jc w:val="both"/>
        <w:rPr>
          <w:rFonts w:cs="Arial"/>
          <w:sz w:val="18"/>
          <w:szCs w:val="18"/>
        </w:rPr>
      </w:pPr>
    </w:p>
    <w:p w14:paraId="62480FBA" w14:textId="77777777" w:rsidR="00273BD1" w:rsidRDefault="00273BD1" w:rsidP="00273BD1">
      <w:pPr>
        <w:jc w:val="both"/>
        <w:rPr>
          <w:rFonts w:cs="Arial"/>
          <w:sz w:val="18"/>
          <w:szCs w:val="18"/>
        </w:rPr>
      </w:pPr>
    </w:p>
    <w:p w14:paraId="1318A8EA" w14:textId="77777777" w:rsidR="00273BD1" w:rsidRDefault="00273BD1" w:rsidP="00273BD1">
      <w:pPr>
        <w:jc w:val="both"/>
        <w:rPr>
          <w:rFonts w:cs="Arial"/>
          <w:sz w:val="18"/>
          <w:szCs w:val="18"/>
        </w:rPr>
      </w:pPr>
    </w:p>
    <w:p w14:paraId="2E404017" w14:textId="77777777" w:rsidR="008B61ED" w:rsidRDefault="008B61ED" w:rsidP="00C52712">
      <w:pPr>
        <w:jc w:val="both"/>
        <w:outlineLvl w:val="0"/>
        <w:rPr>
          <w:rFonts w:cs="Arial"/>
          <w:sz w:val="18"/>
          <w:szCs w:val="18"/>
        </w:rPr>
      </w:pPr>
    </w:p>
    <w:p w14:paraId="7C753043" w14:textId="13828D7A" w:rsidR="00101790" w:rsidRPr="00F141D7" w:rsidRDefault="00101790" w:rsidP="00101790">
      <w:pPr>
        <w:jc w:val="both"/>
        <w:rPr>
          <w:rFonts w:cs="Arial"/>
          <w:sz w:val="18"/>
          <w:szCs w:val="18"/>
        </w:rPr>
      </w:pPr>
    </w:p>
    <w:p w14:paraId="09CC9323" w14:textId="77777777" w:rsidR="00F126BA" w:rsidRPr="00C52712" w:rsidRDefault="00F126BA" w:rsidP="00F126BA">
      <w:pPr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Página XX</w:t>
      </w:r>
    </w:p>
    <w:p w14:paraId="06D87F76" w14:textId="77777777" w:rsidR="00F126BA" w:rsidRDefault="00F126BA" w:rsidP="00176139">
      <w:pPr>
        <w:autoSpaceDE w:val="0"/>
        <w:autoSpaceDN w:val="0"/>
        <w:adjustRightInd w:val="0"/>
        <w:jc w:val="both"/>
        <w:rPr>
          <w:rFonts w:cs="Arial"/>
          <w:b/>
          <w:bCs/>
          <w:sz w:val="18"/>
          <w:szCs w:val="18"/>
        </w:rPr>
      </w:pPr>
    </w:p>
    <w:p w14:paraId="1ABBFB1B" w14:textId="29B3ACF2" w:rsidR="00176139" w:rsidRDefault="00F05D24" w:rsidP="00176139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 w:rsidRPr="00F141D7">
        <w:rPr>
          <w:rFonts w:cs="Arial"/>
          <w:sz w:val="18"/>
          <w:szCs w:val="18"/>
        </w:rPr>
        <w:t xml:space="preserve">Para cada uno de los </w:t>
      </w:r>
      <w:r w:rsidR="009029A1" w:rsidRPr="00F141D7">
        <w:rPr>
          <w:rFonts w:cs="Arial"/>
          <w:sz w:val="18"/>
          <w:szCs w:val="18"/>
        </w:rPr>
        <w:t xml:space="preserve">seis </w:t>
      </w:r>
      <w:r w:rsidRPr="00F141D7">
        <w:rPr>
          <w:rFonts w:cs="Arial"/>
          <w:sz w:val="18"/>
          <w:szCs w:val="18"/>
        </w:rPr>
        <w:t xml:space="preserve">escenarios de </w:t>
      </w:r>
      <w:r w:rsidR="00A43887" w:rsidRPr="7295B390">
        <w:rPr>
          <w:rFonts w:cs="Arial"/>
          <w:sz w:val="18"/>
          <w:szCs w:val="18"/>
          <w:lang w:val="es-CO" w:eastAsia="es-CO"/>
        </w:rPr>
        <w:t>perturbació</w:t>
      </w:r>
      <w:r w:rsidR="0019128D" w:rsidRPr="7295B390">
        <w:rPr>
          <w:rFonts w:cs="Arial"/>
          <w:sz w:val="18"/>
          <w:szCs w:val="18"/>
          <w:lang w:val="es-CO" w:eastAsia="es-CO"/>
        </w:rPr>
        <w:t>n</w:t>
      </w:r>
      <w:r w:rsidRPr="00F141D7">
        <w:rPr>
          <w:rFonts w:cs="Arial"/>
          <w:sz w:val="18"/>
          <w:szCs w:val="18"/>
        </w:rPr>
        <w:t xml:space="preserve"> de </w:t>
      </w:r>
      <w:r w:rsidR="0019128D" w:rsidRPr="00F141D7">
        <w:rPr>
          <w:rFonts w:cs="Arial"/>
          <w:sz w:val="18"/>
          <w:szCs w:val="18"/>
        </w:rPr>
        <w:t xml:space="preserve">las </w:t>
      </w:r>
      <w:r w:rsidRPr="00F141D7">
        <w:rPr>
          <w:rFonts w:cs="Arial"/>
          <w:sz w:val="18"/>
          <w:szCs w:val="18"/>
        </w:rPr>
        <w:t xml:space="preserve">tasas de interés prescritos </w:t>
      </w:r>
      <w:r w:rsidR="00340934" w:rsidRPr="00F141D7">
        <w:rPr>
          <w:rFonts w:cs="Arial"/>
          <w:sz w:val="18"/>
          <w:szCs w:val="18"/>
        </w:rPr>
        <w:t>en el Anexo 15</w:t>
      </w:r>
      <w:r w:rsidR="000F460E" w:rsidRPr="00F141D7">
        <w:rPr>
          <w:rFonts w:cs="Arial"/>
          <w:sz w:val="18"/>
          <w:szCs w:val="18"/>
        </w:rPr>
        <w:t xml:space="preserve"> </w:t>
      </w:r>
      <w:r w:rsidR="00A739A6">
        <w:rPr>
          <w:rFonts w:cs="Arial"/>
          <w:sz w:val="18"/>
          <w:szCs w:val="18"/>
        </w:rPr>
        <w:t xml:space="preserve">del capítulo XXXI </w:t>
      </w:r>
      <w:r w:rsidR="00473B9D">
        <w:rPr>
          <w:rFonts w:cs="Arial"/>
          <w:sz w:val="18"/>
          <w:szCs w:val="18"/>
        </w:rPr>
        <w:t>-</w:t>
      </w:r>
      <w:r w:rsidR="00A739A6">
        <w:rPr>
          <w:rFonts w:cs="Arial"/>
          <w:sz w:val="18"/>
          <w:szCs w:val="18"/>
        </w:rPr>
        <w:t xml:space="preserve"> SIAR</w:t>
      </w:r>
      <w:r w:rsidR="00A739A6" w:rsidRPr="00F141D7">
        <w:rPr>
          <w:rFonts w:cs="Arial"/>
          <w:sz w:val="18"/>
          <w:szCs w:val="18"/>
        </w:rPr>
        <w:t xml:space="preserve"> </w:t>
      </w:r>
      <w:r w:rsidR="04AFE93A" w:rsidRPr="00F141D7">
        <w:rPr>
          <w:rFonts w:cs="Arial"/>
          <w:sz w:val="18"/>
          <w:szCs w:val="18"/>
        </w:rPr>
        <w:t xml:space="preserve">(Subnumeral </w:t>
      </w:r>
      <w:r w:rsidR="0026125C">
        <w:rPr>
          <w:rFonts w:cs="Arial"/>
          <w:sz w:val="18"/>
          <w:szCs w:val="18"/>
        </w:rPr>
        <w:t>1</w:t>
      </w:r>
      <w:r w:rsidR="04AFE93A" w:rsidRPr="00F141D7">
        <w:rPr>
          <w:rFonts w:cs="Arial"/>
          <w:sz w:val="18"/>
          <w:szCs w:val="18"/>
        </w:rPr>
        <w:t>.</w:t>
      </w:r>
      <w:r w:rsidR="0026125C">
        <w:rPr>
          <w:rFonts w:cs="Arial"/>
          <w:sz w:val="18"/>
          <w:szCs w:val="18"/>
        </w:rPr>
        <w:t>3</w:t>
      </w:r>
      <w:r w:rsidR="7506F483" w:rsidRPr="00F141D7">
        <w:rPr>
          <w:rFonts w:cs="Arial"/>
          <w:sz w:val="18"/>
          <w:szCs w:val="18"/>
        </w:rPr>
        <w:t>)</w:t>
      </w:r>
      <w:r w:rsidR="005365E0">
        <w:rPr>
          <w:rFonts w:cs="Arial"/>
          <w:sz w:val="18"/>
          <w:szCs w:val="18"/>
        </w:rPr>
        <w:t xml:space="preserve"> </w:t>
      </w:r>
      <w:r w:rsidR="00340934" w:rsidRPr="00F141D7">
        <w:rPr>
          <w:rFonts w:cs="Arial"/>
          <w:sz w:val="18"/>
          <w:szCs w:val="18"/>
        </w:rPr>
        <w:t xml:space="preserve">la entidad </w:t>
      </w:r>
      <w:r w:rsidRPr="00F141D7">
        <w:rPr>
          <w:rFonts w:cs="Arial"/>
          <w:sz w:val="18"/>
          <w:szCs w:val="18"/>
        </w:rPr>
        <w:t xml:space="preserve">debe </w:t>
      </w:r>
      <w:r w:rsidR="00340934" w:rsidRPr="00F141D7">
        <w:rPr>
          <w:rFonts w:cs="Arial"/>
          <w:sz w:val="18"/>
          <w:szCs w:val="18"/>
        </w:rPr>
        <w:t>reportar</w:t>
      </w:r>
      <w:r w:rsidR="00176139">
        <w:rPr>
          <w:rFonts w:cs="Arial"/>
          <w:sz w:val="18"/>
          <w:szCs w:val="18"/>
        </w:rPr>
        <w:t xml:space="preserve"> p</w:t>
      </w:r>
      <w:r w:rsidRPr="00176139">
        <w:rPr>
          <w:rFonts w:cs="Arial"/>
          <w:sz w:val="18"/>
          <w:szCs w:val="18"/>
        </w:rPr>
        <w:t xml:space="preserve">ara el período actual </w:t>
      </w:r>
      <w:r w:rsidR="00894673" w:rsidRPr="00176139">
        <w:rPr>
          <w:rFonts w:cs="Arial"/>
          <w:sz w:val="18"/>
          <w:szCs w:val="18"/>
        </w:rPr>
        <w:t xml:space="preserve">(t) </w:t>
      </w:r>
      <w:r w:rsidRPr="00176139">
        <w:rPr>
          <w:rFonts w:cs="Arial"/>
          <w:sz w:val="18"/>
          <w:szCs w:val="18"/>
        </w:rPr>
        <w:t>y para el período anterior</w:t>
      </w:r>
      <w:r w:rsidR="00894673" w:rsidRPr="00176139">
        <w:rPr>
          <w:rFonts w:cs="Arial"/>
          <w:sz w:val="18"/>
          <w:szCs w:val="18"/>
        </w:rPr>
        <w:t xml:space="preserve"> (t-1)</w:t>
      </w:r>
      <w:r w:rsidR="00142788">
        <w:rPr>
          <w:rFonts w:cs="Arial"/>
          <w:sz w:val="18"/>
          <w:szCs w:val="18"/>
        </w:rPr>
        <w:t xml:space="preserve"> - semestre inmediatamente anterior al corte -</w:t>
      </w:r>
      <w:r w:rsidR="00894673" w:rsidRPr="00176139">
        <w:rPr>
          <w:rFonts w:cs="Arial"/>
          <w:sz w:val="18"/>
          <w:szCs w:val="18"/>
        </w:rPr>
        <w:t>, la siguiente información</w:t>
      </w:r>
      <w:r w:rsidR="00466C21">
        <w:rPr>
          <w:rFonts w:cs="Arial"/>
          <w:sz w:val="18"/>
          <w:szCs w:val="18"/>
        </w:rPr>
        <w:t xml:space="preserve"> en las columnas 3 y 4 según corresponda</w:t>
      </w:r>
      <w:r w:rsidRPr="00176139">
        <w:rPr>
          <w:rFonts w:cs="Arial"/>
          <w:sz w:val="18"/>
          <w:szCs w:val="18"/>
        </w:rPr>
        <w:t>:</w:t>
      </w:r>
    </w:p>
    <w:p w14:paraId="67ABD421" w14:textId="4602C8BD" w:rsidR="00F126BA" w:rsidRDefault="00F126BA" w:rsidP="00176139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14:paraId="30B06B3B" w14:textId="77777777" w:rsidR="009E26C1" w:rsidRDefault="0013491B" w:rsidP="00D16573">
      <w:pPr>
        <w:pStyle w:val="Prrafodelista"/>
        <w:numPr>
          <w:ilvl w:val="0"/>
          <w:numId w:val="19"/>
        </w:num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 w:rsidRPr="00943039">
        <w:rPr>
          <w:rFonts w:cs="Arial"/>
          <w:sz w:val="18"/>
          <w:szCs w:val="18"/>
        </w:rPr>
        <w:t>E</w:t>
      </w:r>
      <w:r w:rsidR="00F05D24" w:rsidRPr="00943039">
        <w:rPr>
          <w:rFonts w:cs="Arial"/>
          <w:sz w:val="18"/>
          <w:szCs w:val="18"/>
        </w:rPr>
        <w:t xml:space="preserve">l cambio en el </w:t>
      </w:r>
      <w:r w:rsidR="00D240F7" w:rsidRPr="00943039">
        <w:rPr>
          <w:rFonts w:cs="Arial"/>
          <w:sz w:val="18"/>
          <w:szCs w:val="18"/>
        </w:rPr>
        <w:t>V</w:t>
      </w:r>
      <w:r w:rsidR="00F05D24" w:rsidRPr="00943039">
        <w:rPr>
          <w:rFonts w:cs="Arial"/>
          <w:sz w:val="18"/>
          <w:szCs w:val="18"/>
        </w:rPr>
        <w:t xml:space="preserve">alor </w:t>
      </w:r>
      <w:r w:rsidR="00D240F7" w:rsidRPr="00943039">
        <w:rPr>
          <w:rFonts w:cs="Arial"/>
          <w:sz w:val="18"/>
          <w:szCs w:val="18"/>
        </w:rPr>
        <w:t>E</w:t>
      </w:r>
      <w:r w:rsidR="00F05D24" w:rsidRPr="00943039">
        <w:rPr>
          <w:rFonts w:cs="Arial"/>
          <w:sz w:val="18"/>
          <w:szCs w:val="18"/>
        </w:rPr>
        <w:t xml:space="preserve">conómico del </w:t>
      </w:r>
      <w:r w:rsidR="00D240F7" w:rsidRPr="00943039">
        <w:rPr>
          <w:rFonts w:cs="Arial"/>
          <w:sz w:val="18"/>
          <w:szCs w:val="18"/>
        </w:rPr>
        <w:t>Patrimonio (VEP)</w:t>
      </w:r>
      <w:r w:rsidR="00F05D24" w:rsidRPr="00943039">
        <w:rPr>
          <w:rFonts w:cs="Arial"/>
          <w:sz w:val="18"/>
          <w:szCs w:val="18"/>
        </w:rPr>
        <w:t xml:space="preserve"> </w:t>
      </w:r>
      <w:r w:rsidR="00F05D24" w:rsidRPr="00943039">
        <w:rPr>
          <w:rFonts w:cs="Arial"/>
          <w:sz w:val="18"/>
          <w:szCs w:val="18"/>
          <w:u w:val="single"/>
        </w:rPr>
        <w:t>utilizando un balance de liquidación</w:t>
      </w:r>
      <w:r w:rsidR="00F05D24" w:rsidRPr="00943039">
        <w:rPr>
          <w:rFonts w:cs="Arial"/>
          <w:sz w:val="18"/>
          <w:szCs w:val="18"/>
        </w:rPr>
        <w:t xml:space="preserve"> y </w:t>
      </w:r>
      <w:r w:rsidR="003B17EA" w:rsidRPr="00943039">
        <w:rPr>
          <w:rFonts w:cs="Arial"/>
          <w:sz w:val="18"/>
          <w:szCs w:val="18"/>
        </w:rPr>
        <w:t>los</w:t>
      </w:r>
      <w:r w:rsidR="00F05D24" w:rsidRPr="00943039">
        <w:rPr>
          <w:rFonts w:cs="Arial"/>
          <w:sz w:val="18"/>
          <w:szCs w:val="18"/>
        </w:rPr>
        <w:t xml:space="preserve"> </w:t>
      </w:r>
      <w:r w:rsidR="00CB03A1" w:rsidRPr="00943039">
        <w:rPr>
          <w:rFonts w:cs="Arial"/>
          <w:sz w:val="18"/>
          <w:szCs w:val="18"/>
        </w:rPr>
        <w:t>choque</w:t>
      </w:r>
      <w:r w:rsidR="003B17EA" w:rsidRPr="00943039">
        <w:rPr>
          <w:rFonts w:cs="Arial"/>
          <w:sz w:val="18"/>
          <w:szCs w:val="18"/>
        </w:rPr>
        <w:t>s</w:t>
      </w:r>
      <w:r w:rsidR="00CB03A1" w:rsidRPr="00943039">
        <w:rPr>
          <w:rFonts w:cs="Arial"/>
          <w:sz w:val="18"/>
          <w:szCs w:val="18"/>
        </w:rPr>
        <w:t xml:space="preserve"> </w:t>
      </w:r>
      <w:r w:rsidR="003B17EA" w:rsidRPr="00943039">
        <w:rPr>
          <w:rFonts w:cs="Arial"/>
          <w:sz w:val="18"/>
          <w:szCs w:val="18"/>
        </w:rPr>
        <w:t xml:space="preserve">de tasas de interés </w:t>
      </w:r>
      <w:r w:rsidR="00F05D24" w:rsidRPr="00943039">
        <w:rPr>
          <w:rFonts w:cs="Arial"/>
          <w:sz w:val="18"/>
          <w:szCs w:val="18"/>
        </w:rPr>
        <w:t>basado</w:t>
      </w:r>
      <w:r w:rsidR="003B17EA" w:rsidRPr="00943039">
        <w:rPr>
          <w:rFonts w:cs="Arial"/>
          <w:sz w:val="18"/>
          <w:szCs w:val="18"/>
        </w:rPr>
        <w:t>s</w:t>
      </w:r>
      <w:r w:rsidR="00F05D24" w:rsidRPr="00943039">
        <w:rPr>
          <w:rFonts w:cs="Arial"/>
          <w:sz w:val="18"/>
          <w:szCs w:val="18"/>
        </w:rPr>
        <w:t xml:space="preserve"> en el resultado de</w:t>
      </w:r>
      <w:r w:rsidR="00956CFF" w:rsidRPr="00943039">
        <w:rPr>
          <w:rFonts w:cs="Arial"/>
          <w:sz w:val="18"/>
          <w:szCs w:val="18"/>
        </w:rPr>
        <w:t xml:space="preserve"> </w:t>
      </w:r>
      <w:r w:rsidR="00F05D24" w:rsidRPr="00943039">
        <w:rPr>
          <w:rFonts w:cs="Arial"/>
          <w:sz w:val="18"/>
          <w:szCs w:val="18"/>
        </w:rPr>
        <w:t>l</w:t>
      </w:r>
      <w:r w:rsidR="00956CFF" w:rsidRPr="00943039">
        <w:rPr>
          <w:rFonts w:cs="Arial"/>
          <w:sz w:val="18"/>
          <w:szCs w:val="18"/>
        </w:rPr>
        <w:t xml:space="preserve">as instrucciones </w:t>
      </w:r>
      <w:r w:rsidR="004C132B" w:rsidRPr="00943039">
        <w:rPr>
          <w:rFonts w:cs="Arial"/>
          <w:sz w:val="18"/>
          <w:szCs w:val="18"/>
        </w:rPr>
        <w:t xml:space="preserve">establecidas en </w:t>
      </w:r>
      <w:r w:rsidR="00943039" w:rsidRPr="00943039">
        <w:rPr>
          <w:rFonts w:cs="Arial"/>
          <w:sz w:val="18"/>
          <w:szCs w:val="18"/>
        </w:rPr>
        <w:t>la Tabla 1 de la sección: Desarrollo de escenarios de estrés y perturbación de las tasas de interés</w:t>
      </w:r>
      <w:r w:rsidR="00943039">
        <w:rPr>
          <w:rFonts w:cs="Arial"/>
          <w:sz w:val="18"/>
          <w:szCs w:val="18"/>
        </w:rPr>
        <w:t>, de</w:t>
      </w:r>
      <w:r w:rsidR="004C132B" w:rsidRPr="00943039">
        <w:rPr>
          <w:rFonts w:cs="Arial"/>
          <w:sz w:val="18"/>
          <w:szCs w:val="18"/>
        </w:rPr>
        <w:t>l Anexo 15</w:t>
      </w:r>
      <w:r w:rsidR="00943039">
        <w:rPr>
          <w:rFonts w:cs="Arial"/>
          <w:sz w:val="18"/>
          <w:szCs w:val="18"/>
        </w:rPr>
        <w:t xml:space="preserve">, </w:t>
      </w:r>
      <w:r w:rsidR="00876248" w:rsidRPr="00943039">
        <w:rPr>
          <w:rFonts w:cs="Arial"/>
          <w:sz w:val="18"/>
          <w:szCs w:val="18"/>
        </w:rPr>
        <w:t>Capítulo XXXI – SIAR</w:t>
      </w:r>
      <w:r w:rsidR="005F698A" w:rsidRPr="00943039">
        <w:rPr>
          <w:rFonts w:cs="Arial"/>
          <w:sz w:val="18"/>
          <w:szCs w:val="18"/>
        </w:rPr>
        <w:t xml:space="preserve"> de la CBCF</w:t>
      </w:r>
      <w:r w:rsidR="00943039">
        <w:rPr>
          <w:rFonts w:cs="Arial"/>
          <w:sz w:val="18"/>
          <w:szCs w:val="18"/>
        </w:rPr>
        <w:t>.</w:t>
      </w:r>
    </w:p>
    <w:p w14:paraId="729B1E3F" w14:textId="43FD3C93" w:rsidR="00E25A95" w:rsidRPr="009E26C1" w:rsidRDefault="00E25A95" w:rsidP="009E26C1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14:paraId="514B9777" w14:textId="68C0348F" w:rsidR="00E25A95" w:rsidRDefault="002168BB" w:rsidP="00E25A95">
      <w:pPr>
        <w:pStyle w:val="Prrafodelista"/>
        <w:numPr>
          <w:ilvl w:val="0"/>
          <w:numId w:val="19"/>
        </w:num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 w:rsidRPr="00E25A95">
        <w:rPr>
          <w:rFonts w:cs="Arial"/>
          <w:sz w:val="18"/>
          <w:szCs w:val="18"/>
        </w:rPr>
        <w:t>E</w:t>
      </w:r>
      <w:r w:rsidR="00F05D24" w:rsidRPr="00E25A95">
        <w:rPr>
          <w:rFonts w:cs="Arial"/>
          <w:sz w:val="18"/>
          <w:szCs w:val="18"/>
        </w:rPr>
        <w:t xml:space="preserve">l cambio en el </w:t>
      </w:r>
      <w:r w:rsidR="0080268E" w:rsidRPr="00E25A95">
        <w:rPr>
          <w:rFonts w:cs="Arial"/>
          <w:sz w:val="18"/>
          <w:szCs w:val="18"/>
        </w:rPr>
        <w:t>Margen Neto de Intereses (</w:t>
      </w:r>
      <w:r w:rsidR="00E530E7" w:rsidRPr="00E25A95">
        <w:rPr>
          <w:rFonts w:cs="Arial"/>
          <w:sz w:val="18"/>
          <w:szCs w:val="18"/>
        </w:rPr>
        <w:t>M</w:t>
      </w:r>
      <w:r w:rsidR="00F05D24" w:rsidRPr="00E25A95">
        <w:rPr>
          <w:rFonts w:cs="Arial"/>
          <w:sz w:val="18"/>
          <w:szCs w:val="18"/>
        </w:rPr>
        <w:t>NI</w:t>
      </w:r>
      <w:r w:rsidR="0080268E" w:rsidRPr="00E25A95">
        <w:rPr>
          <w:rFonts w:cs="Arial"/>
          <w:sz w:val="18"/>
          <w:szCs w:val="18"/>
        </w:rPr>
        <w:t>)</w:t>
      </w:r>
      <w:r w:rsidR="00F05D24" w:rsidRPr="00E25A95">
        <w:rPr>
          <w:rFonts w:cs="Arial"/>
          <w:sz w:val="18"/>
          <w:szCs w:val="18"/>
        </w:rPr>
        <w:t xml:space="preserve"> proyectado durante un período de 12 meses</w:t>
      </w:r>
      <w:r w:rsidR="00534CE9" w:rsidRPr="00E25A95">
        <w:rPr>
          <w:rFonts w:cs="Arial"/>
          <w:sz w:val="18"/>
          <w:szCs w:val="18"/>
        </w:rPr>
        <w:t>,</w:t>
      </w:r>
      <w:r w:rsidR="00F05D24" w:rsidRPr="00E25A95">
        <w:rPr>
          <w:rFonts w:cs="Arial"/>
          <w:sz w:val="18"/>
          <w:szCs w:val="18"/>
        </w:rPr>
        <w:t xml:space="preserve"> utilizando u</w:t>
      </w:r>
      <w:r w:rsidR="00FA2F53" w:rsidRPr="00E25A95">
        <w:rPr>
          <w:rFonts w:cs="Arial"/>
          <w:sz w:val="18"/>
          <w:szCs w:val="18"/>
        </w:rPr>
        <w:t xml:space="preserve">n </w:t>
      </w:r>
      <w:r w:rsidR="00F05D24" w:rsidRPr="00E25A95">
        <w:rPr>
          <w:rFonts w:cs="Arial"/>
          <w:sz w:val="18"/>
          <w:szCs w:val="18"/>
          <w:u w:val="single"/>
        </w:rPr>
        <w:t>balance constante</w:t>
      </w:r>
      <w:r w:rsidR="00F05D24" w:rsidRPr="00E25A95">
        <w:rPr>
          <w:rFonts w:cs="Arial"/>
          <w:sz w:val="18"/>
          <w:szCs w:val="18"/>
        </w:rPr>
        <w:t xml:space="preserve"> y </w:t>
      </w:r>
      <w:r w:rsidR="00834AD1">
        <w:rPr>
          <w:rFonts w:cs="Arial"/>
          <w:sz w:val="18"/>
          <w:szCs w:val="18"/>
        </w:rPr>
        <w:t>los</w:t>
      </w:r>
      <w:r w:rsidR="00F05D24" w:rsidRPr="00E25A95">
        <w:rPr>
          <w:rFonts w:cs="Arial"/>
          <w:sz w:val="18"/>
          <w:szCs w:val="18"/>
        </w:rPr>
        <w:t xml:space="preserve"> </w:t>
      </w:r>
      <w:r w:rsidR="00EC45C3" w:rsidRPr="00E25A95">
        <w:rPr>
          <w:rFonts w:cs="Arial"/>
          <w:sz w:val="18"/>
          <w:szCs w:val="18"/>
        </w:rPr>
        <w:t>choque</w:t>
      </w:r>
      <w:r w:rsidR="00834AD1">
        <w:rPr>
          <w:rFonts w:cs="Arial"/>
          <w:sz w:val="18"/>
          <w:szCs w:val="18"/>
        </w:rPr>
        <w:t>s</w:t>
      </w:r>
      <w:r w:rsidR="00EC45C3" w:rsidRPr="00E25A95">
        <w:rPr>
          <w:rFonts w:cs="Arial"/>
          <w:sz w:val="18"/>
          <w:szCs w:val="18"/>
        </w:rPr>
        <w:t xml:space="preserve"> </w:t>
      </w:r>
      <w:r w:rsidR="00834AD1">
        <w:rPr>
          <w:rFonts w:cs="Arial"/>
          <w:sz w:val="18"/>
          <w:szCs w:val="18"/>
        </w:rPr>
        <w:t>de tasas de interés</w:t>
      </w:r>
      <w:r w:rsidR="00F05D24" w:rsidRPr="00E25A95">
        <w:rPr>
          <w:rFonts w:cs="Arial"/>
          <w:sz w:val="18"/>
          <w:szCs w:val="18"/>
        </w:rPr>
        <w:t>.</w:t>
      </w:r>
      <w:r w:rsidRPr="00E25A95">
        <w:rPr>
          <w:rFonts w:cs="Arial"/>
          <w:sz w:val="18"/>
          <w:szCs w:val="18"/>
        </w:rPr>
        <w:t xml:space="preserve"> </w:t>
      </w:r>
      <w:r w:rsidR="00751DB8" w:rsidRPr="00E25A95">
        <w:rPr>
          <w:rFonts w:cs="Arial"/>
          <w:sz w:val="18"/>
          <w:szCs w:val="18"/>
        </w:rPr>
        <w:t xml:space="preserve">Estos se aplican a las exposiciones de RTILB en cada moneda en </w:t>
      </w:r>
      <w:r w:rsidR="00241BAF" w:rsidRPr="00E25A95">
        <w:rPr>
          <w:rFonts w:cs="Arial"/>
          <w:sz w:val="18"/>
          <w:szCs w:val="18"/>
        </w:rPr>
        <w:t>el</w:t>
      </w:r>
      <w:r w:rsidR="00751DB8" w:rsidRPr="00E25A95">
        <w:rPr>
          <w:rFonts w:cs="Arial"/>
          <w:sz w:val="18"/>
          <w:szCs w:val="18"/>
        </w:rPr>
        <w:t xml:space="preserve"> que </w:t>
      </w:r>
      <w:r w:rsidR="000809C2">
        <w:rPr>
          <w:rFonts w:cs="Arial"/>
          <w:sz w:val="18"/>
          <w:szCs w:val="18"/>
        </w:rPr>
        <w:t>la entidad</w:t>
      </w:r>
      <w:r w:rsidR="00751DB8" w:rsidRPr="00E25A95">
        <w:rPr>
          <w:rFonts w:cs="Arial"/>
          <w:sz w:val="18"/>
          <w:szCs w:val="18"/>
        </w:rPr>
        <w:t xml:space="preserve"> tenga posiciones significativas</w:t>
      </w:r>
      <w:r w:rsidR="00572264" w:rsidRPr="00E25A95">
        <w:rPr>
          <w:rFonts w:cs="Arial"/>
          <w:sz w:val="18"/>
          <w:szCs w:val="18"/>
        </w:rPr>
        <w:t>, así como el cálculo agregado del riesgo de t</w:t>
      </w:r>
      <w:r w:rsidR="00307F26" w:rsidRPr="00E25A95">
        <w:rPr>
          <w:rFonts w:cs="Arial"/>
          <w:sz w:val="18"/>
          <w:szCs w:val="18"/>
        </w:rPr>
        <w:t>asa</w:t>
      </w:r>
      <w:r w:rsidR="00572264" w:rsidRPr="00E25A95">
        <w:rPr>
          <w:rFonts w:cs="Arial"/>
          <w:sz w:val="18"/>
          <w:szCs w:val="18"/>
        </w:rPr>
        <w:t xml:space="preserve"> de interés de todas </w:t>
      </w:r>
      <w:r w:rsidR="0018225C" w:rsidRPr="00E25A95">
        <w:rPr>
          <w:rFonts w:cs="Arial"/>
          <w:sz w:val="18"/>
          <w:szCs w:val="18"/>
        </w:rPr>
        <w:t>las monedas</w:t>
      </w:r>
      <w:r w:rsidR="003F0ED1" w:rsidRPr="00E25A95">
        <w:rPr>
          <w:rFonts w:cs="Arial"/>
          <w:sz w:val="18"/>
          <w:szCs w:val="18"/>
        </w:rPr>
        <w:t>.</w:t>
      </w:r>
    </w:p>
    <w:p w14:paraId="5BFE8BF1" w14:textId="77777777" w:rsidR="00E25A95" w:rsidRPr="00E25A95" w:rsidRDefault="00E25A95" w:rsidP="00E25A95">
      <w:pPr>
        <w:pStyle w:val="Prrafodelista"/>
        <w:rPr>
          <w:rFonts w:cs="Arial"/>
          <w:sz w:val="18"/>
          <w:szCs w:val="18"/>
        </w:rPr>
      </w:pPr>
    </w:p>
    <w:p w14:paraId="23599EF7" w14:textId="4E911746" w:rsidR="00E57DF6" w:rsidRPr="00C52712" w:rsidRDefault="00E57DF6" w:rsidP="00CE1861">
      <w:pPr>
        <w:jc w:val="both"/>
        <w:outlineLvl w:val="0"/>
        <w:rPr>
          <w:rFonts w:cs="Arial"/>
          <w:sz w:val="18"/>
          <w:szCs w:val="18"/>
        </w:rPr>
      </w:pPr>
    </w:p>
    <w:p w14:paraId="7C753053" w14:textId="77777777" w:rsidR="00F8294D" w:rsidRPr="00F141D7" w:rsidRDefault="00F8294D" w:rsidP="00CE1861">
      <w:pPr>
        <w:jc w:val="both"/>
        <w:outlineLvl w:val="0"/>
        <w:rPr>
          <w:rFonts w:cs="Arial"/>
          <w:b/>
          <w:sz w:val="18"/>
          <w:szCs w:val="18"/>
        </w:rPr>
      </w:pPr>
      <w:r w:rsidRPr="00F141D7">
        <w:rPr>
          <w:rFonts w:cs="Arial"/>
          <w:b/>
          <w:sz w:val="18"/>
          <w:szCs w:val="18"/>
        </w:rPr>
        <w:t>ENCABEZADO</w:t>
      </w:r>
    </w:p>
    <w:p w14:paraId="7C753054" w14:textId="77777777" w:rsidR="00F8294D" w:rsidRPr="00F141D7" w:rsidRDefault="00F8294D" w:rsidP="00CE1861">
      <w:pPr>
        <w:rPr>
          <w:rFonts w:cs="Arial"/>
          <w:sz w:val="18"/>
          <w:szCs w:val="18"/>
        </w:rPr>
      </w:pPr>
    </w:p>
    <w:p w14:paraId="6B573B77" w14:textId="77777777" w:rsidR="00591432" w:rsidRDefault="00591432" w:rsidP="001227B5">
      <w:pPr>
        <w:jc w:val="both"/>
        <w:rPr>
          <w:rFonts w:cs="Arial"/>
          <w:b/>
          <w:sz w:val="18"/>
          <w:szCs w:val="18"/>
        </w:rPr>
      </w:pPr>
    </w:p>
    <w:p w14:paraId="7C753055" w14:textId="5E66D695" w:rsidR="00F8294D" w:rsidRPr="00F141D7" w:rsidRDefault="00F8294D" w:rsidP="001227B5">
      <w:pPr>
        <w:jc w:val="both"/>
        <w:rPr>
          <w:rFonts w:cs="Arial"/>
          <w:sz w:val="18"/>
          <w:szCs w:val="18"/>
        </w:rPr>
      </w:pPr>
      <w:r w:rsidRPr="00F141D7">
        <w:rPr>
          <w:rFonts w:cs="Arial"/>
          <w:b/>
          <w:sz w:val="18"/>
          <w:szCs w:val="18"/>
        </w:rPr>
        <w:t>ENTIDAD:</w:t>
      </w:r>
      <w:r w:rsidRPr="00F141D7">
        <w:rPr>
          <w:rFonts w:cs="Arial"/>
          <w:sz w:val="18"/>
          <w:szCs w:val="18"/>
        </w:rPr>
        <w:t xml:space="preserve"> Indique el código del tipo de entidad, el código de la entidad asignado por la Superintendencia Financiera de Colombia y el nombre o sigla de la entidad.</w:t>
      </w:r>
    </w:p>
    <w:p w14:paraId="7C753056" w14:textId="77777777" w:rsidR="00F8294D" w:rsidRPr="00F141D7" w:rsidRDefault="00F8294D" w:rsidP="00CE1861">
      <w:pPr>
        <w:rPr>
          <w:rFonts w:cs="Arial"/>
          <w:sz w:val="18"/>
          <w:szCs w:val="18"/>
        </w:rPr>
      </w:pPr>
    </w:p>
    <w:p w14:paraId="7C753057" w14:textId="77777777" w:rsidR="00F8294D" w:rsidRPr="00F141D7" w:rsidRDefault="00F8294D" w:rsidP="00E373BE">
      <w:pPr>
        <w:jc w:val="both"/>
        <w:rPr>
          <w:rFonts w:cs="Arial"/>
          <w:sz w:val="18"/>
          <w:szCs w:val="18"/>
        </w:rPr>
      </w:pPr>
      <w:r w:rsidRPr="00F141D7">
        <w:rPr>
          <w:rFonts w:cs="Arial"/>
          <w:b/>
          <w:sz w:val="18"/>
          <w:szCs w:val="18"/>
        </w:rPr>
        <w:t>FECHA DE CORTE:</w:t>
      </w:r>
      <w:r w:rsidRPr="00F141D7">
        <w:rPr>
          <w:rFonts w:cs="Arial"/>
          <w:sz w:val="18"/>
          <w:szCs w:val="18"/>
        </w:rPr>
        <w:t xml:space="preserve"> Se debe señalar bajo el formato DDMMAAAA (día, mes, año), la fecha de corte a la que corresponde la información reportada.</w:t>
      </w:r>
    </w:p>
    <w:p w14:paraId="7F2A2D1F" w14:textId="77777777" w:rsidR="00B27308" w:rsidRDefault="00B27308" w:rsidP="00940E08">
      <w:pPr>
        <w:jc w:val="both"/>
        <w:rPr>
          <w:rFonts w:cs="Arial"/>
          <w:b/>
          <w:sz w:val="18"/>
          <w:szCs w:val="18"/>
        </w:rPr>
      </w:pPr>
    </w:p>
    <w:p w14:paraId="4C032803" w14:textId="4D959962" w:rsidR="00EE0E1D" w:rsidRPr="00F141D7" w:rsidRDefault="00F8294D" w:rsidP="00940E08">
      <w:pPr>
        <w:jc w:val="both"/>
        <w:rPr>
          <w:rFonts w:cs="Arial"/>
          <w:b/>
          <w:sz w:val="18"/>
          <w:szCs w:val="18"/>
        </w:rPr>
      </w:pPr>
      <w:r w:rsidRPr="00F141D7">
        <w:rPr>
          <w:rFonts w:cs="Arial"/>
          <w:b/>
          <w:sz w:val="18"/>
          <w:szCs w:val="18"/>
        </w:rPr>
        <w:t>CUERPO DEL FORMATO</w:t>
      </w:r>
    </w:p>
    <w:p w14:paraId="01E63AC1" w14:textId="5E2E01B5" w:rsidR="00FB3F47" w:rsidRPr="00F141D7" w:rsidRDefault="00FB3F47" w:rsidP="004B0DA6">
      <w:pPr>
        <w:jc w:val="both"/>
        <w:rPr>
          <w:rFonts w:cs="Arial"/>
          <w:sz w:val="18"/>
          <w:szCs w:val="18"/>
        </w:rPr>
      </w:pPr>
    </w:p>
    <w:p w14:paraId="51F609CC" w14:textId="69E91B04" w:rsidR="00FB3F47" w:rsidRPr="00F141D7" w:rsidRDefault="00C11A7B" w:rsidP="00FB3F47">
      <w:pPr>
        <w:jc w:val="both"/>
        <w:rPr>
          <w:rFonts w:cs="Arial"/>
          <w:b/>
          <w:bCs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UNIDAD DE CAPTURA 01</w:t>
      </w:r>
      <w:r w:rsidR="00E01E7F" w:rsidRPr="00F141D7">
        <w:rPr>
          <w:rFonts w:cs="Arial"/>
          <w:b/>
          <w:bCs/>
          <w:sz w:val="18"/>
          <w:szCs w:val="18"/>
        </w:rPr>
        <w:t xml:space="preserve"> -</w:t>
      </w:r>
      <w:r w:rsidR="00FB3F47" w:rsidRPr="00F141D7">
        <w:rPr>
          <w:rFonts w:cs="Arial"/>
          <w:b/>
          <w:bCs/>
          <w:sz w:val="18"/>
          <w:szCs w:val="18"/>
        </w:rPr>
        <w:t xml:space="preserve"> </w:t>
      </w:r>
      <w:r w:rsidR="00E01E7F" w:rsidRPr="00F141D7">
        <w:rPr>
          <w:rFonts w:cs="Arial"/>
          <w:b/>
          <w:bCs/>
          <w:sz w:val="18"/>
          <w:szCs w:val="18"/>
        </w:rPr>
        <w:t>ESCENARIO</w:t>
      </w:r>
      <w:r w:rsidR="00497801">
        <w:rPr>
          <w:rFonts w:cs="Arial"/>
          <w:b/>
          <w:bCs/>
          <w:sz w:val="18"/>
          <w:szCs w:val="18"/>
        </w:rPr>
        <w:t>S</w:t>
      </w:r>
      <w:r w:rsidR="00E01E7F" w:rsidRPr="00F141D7">
        <w:rPr>
          <w:rFonts w:cs="Arial"/>
          <w:b/>
          <w:bCs/>
          <w:sz w:val="18"/>
          <w:szCs w:val="18"/>
        </w:rPr>
        <w:t xml:space="preserve"> DE CHOQUE</w:t>
      </w:r>
      <w:r w:rsidR="00497801">
        <w:rPr>
          <w:rFonts w:cs="Arial"/>
          <w:b/>
          <w:bCs/>
          <w:sz w:val="18"/>
          <w:szCs w:val="18"/>
        </w:rPr>
        <w:t xml:space="preserve">S </w:t>
      </w:r>
      <w:r w:rsidR="00E01E7F" w:rsidRPr="00F141D7">
        <w:rPr>
          <w:rFonts w:cs="Arial"/>
          <w:b/>
          <w:bCs/>
          <w:sz w:val="18"/>
          <w:szCs w:val="18"/>
        </w:rPr>
        <w:t>DE TASAS DE INTER</w:t>
      </w:r>
      <w:r w:rsidR="000E62C4">
        <w:rPr>
          <w:rFonts w:cs="Arial"/>
          <w:b/>
          <w:bCs/>
          <w:sz w:val="18"/>
          <w:szCs w:val="18"/>
        </w:rPr>
        <w:t>É</w:t>
      </w:r>
      <w:r w:rsidR="00E01E7F" w:rsidRPr="00F141D7">
        <w:rPr>
          <w:rFonts w:cs="Arial"/>
          <w:b/>
          <w:bCs/>
          <w:sz w:val="18"/>
          <w:szCs w:val="18"/>
        </w:rPr>
        <w:t xml:space="preserve">S PARA EL </w:t>
      </w:r>
      <w:r w:rsidR="00941832">
        <w:rPr>
          <w:rFonts w:cs="Arial"/>
          <w:b/>
          <w:bCs/>
          <w:sz w:val="18"/>
          <w:szCs w:val="18"/>
        </w:rPr>
        <w:t xml:space="preserve">VEP </w:t>
      </w:r>
      <w:r w:rsidR="00E01E7F" w:rsidRPr="00F141D7">
        <w:rPr>
          <w:rFonts w:cs="Arial"/>
          <w:b/>
          <w:bCs/>
          <w:sz w:val="18"/>
          <w:szCs w:val="18"/>
        </w:rPr>
        <w:t xml:space="preserve">Y </w:t>
      </w:r>
      <w:r w:rsidR="00941832">
        <w:rPr>
          <w:rFonts w:cs="Arial"/>
          <w:b/>
          <w:bCs/>
          <w:sz w:val="18"/>
          <w:szCs w:val="18"/>
        </w:rPr>
        <w:t>MNI</w:t>
      </w:r>
    </w:p>
    <w:p w14:paraId="65464A73" w14:textId="77777777" w:rsidR="00FB3F47" w:rsidRPr="00F141D7" w:rsidRDefault="00FB3F47" w:rsidP="004B0DA6">
      <w:pPr>
        <w:jc w:val="both"/>
        <w:rPr>
          <w:rFonts w:cs="Arial"/>
          <w:sz w:val="18"/>
          <w:szCs w:val="18"/>
        </w:rPr>
      </w:pPr>
    </w:p>
    <w:p w14:paraId="66C48C77" w14:textId="5C184A21" w:rsidR="002A75B7" w:rsidRPr="00F141D7" w:rsidRDefault="002A75B7" w:rsidP="002A75B7">
      <w:pPr>
        <w:jc w:val="both"/>
        <w:rPr>
          <w:rFonts w:cs="Arial"/>
          <w:sz w:val="18"/>
          <w:szCs w:val="18"/>
        </w:rPr>
      </w:pPr>
      <w:r w:rsidRPr="00F141D7">
        <w:rPr>
          <w:rFonts w:cs="Arial"/>
          <w:sz w:val="18"/>
          <w:szCs w:val="18"/>
        </w:rPr>
        <w:t xml:space="preserve">En esta unidad de captura </w:t>
      </w:r>
      <w:r>
        <w:rPr>
          <w:rFonts w:cs="Arial"/>
          <w:sz w:val="18"/>
          <w:szCs w:val="18"/>
        </w:rPr>
        <w:t>se</w:t>
      </w:r>
      <w:r w:rsidRPr="00F141D7">
        <w:rPr>
          <w:rFonts w:cs="Arial"/>
          <w:sz w:val="18"/>
          <w:szCs w:val="18"/>
        </w:rPr>
        <w:t xml:space="preserve"> debe reportar la información del </w:t>
      </w:r>
      <w:r>
        <w:rPr>
          <w:rFonts w:cs="Arial"/>
          <w:sz w:val="18"/>
          <w:szCs w:val="18"/>
        </w:rPr>
        <w:t xml:space="preserve">impacto </w:t>
      </w:r>
      <w:r w:rsidR="00914D8C">
        <w:rPr>
          <w:rFonts w:cs="Arial"/>
          <w:sz w:val="18"/>
          <w:szCs w:val="18"/>
        </w:rPr>
        <w:t xml:space="preserve">de los escenarios de choque </w:t>
      </w:r>
      <w:r w:rsidR="00577391">
        <w:rPr>
          <w:rFonts w:cs="Arial"/>
          <w:sz w:val="18"/>
          <w:szCs w:val="18"/>
        </w:rPr>
        <w:t xml:space="preserve">de las tasas de interés </w:t>
      </w:r>
      <w:r w:rsidR="005306CF">
        <w:rPr>
          <w:rFonts w:cs="Arial"/>
          <w:sz w:val="18"/>
          <w:szCs w:val="18"/>
        </w:rPr>
        <w:t xml:space="preserve">siguiendo las instrucciones del </w:t>
      </w:r>
      <w:r w:rsidR="00497801">
        <w:rPr>
          <w:rFonts w:cs="Arial"/>
          <w:sz w:val="18"/>
          <w:szCs w:val="18"/>
        </w:rPr>
        <w:t>A</w:t>
      </w:r>
      <w:r w:rsidR="005306CF">
        <w:rPr>
          <w:rFonts w:cs="Arial"/>
          <w:sz w:val="18"/>
          <w:szCs w:val="18"/>
        </w:rPr>
        <w:t xml:space="preserve">nexo 15 </w:t>
      </w:r>
      <w:r w:rsidR="00991222">
        <w:rPr>
          <w:rFonts w:cs="Arial"/>
          <w:sz w:val="18"/>
          <w:szCs w:val="18"/>
        </w:rPr>
        <w:t>del capítulo XXXI - SIAR</w:t>
      </w:r>
      <w:r w:rsidR="00991222" w:rsidRPr="00F141D7">
        <w:rPr>
          <w:rFonts w:cs="Arial"/>
          <w:sz w:val="18"/>
          <w:szCs w:val="18"/>
        </w:rPr>
        <w:t xml:space="preserve"> </w:t>
      </w:r>
      <w:r w:rsidR="005306CF">
        <w:rPr>
          <w:rFonts w:cs="Arial"/>
          <w:sz w:val="18"/>
          <w:szCs w:val="18"/>
        </w:rPr>
        <w:t>de la CBCF</w:t>
      </w:r>
      <w:r w:rsidRPr="00F141D7">
        <w:rPr>
          <w:rFonts w:cs="Arial"/>
          <w:sz w:val="18"/>
          <w:szCs w:val="18"/>
        </w:rPr>
        <w:t xml:space="preserve">. </w:t>
      </w:r>
    </w:p>
    <w:p w14:paraId="17CBB26F" w14:textId="77777777" w:rsidR="008C4246" w:rsidRPr="00F141D7" w:rsidRDefault="008C4246" w:rsidP="00940E08">
      <w:pPr>
        <w:jc w:val="both"/>
        <w:rPr>
          <w:rFonts w:cs="Arial"/>
          <w:b/>
          <w:sz w:val="18"/>
          <w:szCs w:val="18"/>
        </w:rPr>
      </w:pPr>
    </w:p>
    <w:p w14:paraId="5F19A453" w14:textId="77777777" w:rsidR="00F40058" w:rsidRDefault="00F40058" w:rsidP="00F40058">
      <w:pPr>
        <w:jc w:val="both"/>
        <w:rPr>
          <w:rFonts w:cs="Arial"/>
          <w:b/>
          <w:sz w:val="18"/>
          <w:szCs w:val="18"/>
        </w:rPr>
      </w:pPr>
      <w:r w:rsidRPr="00F141D7">
        <w:rPr>
          <w:rFonts w:cs="Arial"/>
          <w:b/>
          <w:sz w:val="18"/>
          <w:szCs w:val="18"/>
        </w:rPr>
        <w:t>COLUMNAS</w:t>
      </w:r>
    </w:p>
    <w:p w14:paraId="7C753069" w14:textId="77777777" w:rsidR="00F8294D" w:rsidRPr="00F141D7" w:rsidRDefault="00F8294D" w:rsidP="00940E08">
      <w:pPr>
        <w:jc w:val="both"/>
        <w:rPr>
          <w:rFonts w:cs="Arial"/>
          <w:b/>
          <w:sz w:val="18"/>
          <w:szCs w:val="18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9"/>
        <w:gridCol w:w="1861"/>
        <w:gridCol w:w="6521"/>
      </w:tblGrid>
      <w:tr w:rsidR="004B0DA6" w:rsidRPr="00CE21A4" w14:paraId="7C75306D" w14:textId="77777777" w:rsidTr="005601BD">
        <w:trPr>
          <w:trHeight w:val="249"/>
          <w:tblHeader/>
        </w:trPr>
        <w:tc>
          <w:tcPr>
            <w:tcW w:w="989" w:type="dxa"/>
            <w:vAlign w:val="bottom"/>
          </w:tcPr>
          <w:p w14:paraId="7C75306A" w14:textId="77777777" w:rsidR="004B0DA6" w:rsidRPr="00CE21A4" w:rsidRDefault="004B0DA6" w:rsidP="002029A0">
            <w:pPr>
              <w:jc w:val="center"/>
              <w:rPr>
                <w:rFonts w:cs="Arial"/>
                <w:b/>
                <w:sz w:val="18"/>
                <w:szCs w:val="18"/>
                <w:lang w:val="es-CO" w:eastAsia="es-CO"/>
              </w:rPr>
            </w:pPr>
            <w:r w:rsidRPr="00CE21A4">
              <w:rPr>
                <w:rFonts w:cs="Arial"/>
                <w:b/>
                <w:sz w:val="18"/>
                <w:szCs w:val="18"/>
                <w:lang w:val="es-CO" w:eastAsia="es-CO"/>
              </w:rPr>
              <w:t>Columna</w:t>
            </w:r>
          </w:p>
        </w:tc>
        <w:tc>
          <w:tcPr>
            <w:tcW w:w="1861" w:type="dxa"/>
            <w:vAlign w:val="bottom"/>
          </w:tcPr>
          <w:p w14:paraId="7C75306B" w14:textId="77777777" w:rsidR="004B0DA6" w:rsidRPr="00CE21A4" w:rsidRDefault="004B0DA6" w:rsidP="002029A0">
            <w:pPr>
              <w:jc w:val="center"/>
              <w:rPr>
                <w:rFonts w:cs="Arial"/>
                <w:b/>
                <w:sz w:val="18"/>
                <w:szCs w:val="18"/>
                <w:lang w:val="es-CO" w:eastAsia="es-CO"/>
              </w:rPr>
            </w:pPr>
            <w:r w:rsidRPr="00CE21A4">
              <w:rPr>
                <w:rFonts w:cs="Arial"/>
                <w:b/>
                <w:sz w:val="18"/>
                <w:szCs w:val="18"/>
                <w:lang w:val="es-CO" w:eastAsia="es-CO"/>
              </w:rPr>
              <w:t>Nombre</w:t>
            </w:r>
          </w:p>
        </w:tc>
        <w:tc>
          <w:tcPr>
            <w:tcW w:w="6521" w:type="dxa"/>
            <w:vAlign w:val="bottom"/>
          </w:tcPr>
          <w:p w14:paraId="7C75306C" w14:textId="77777777" w:rsidR="004B0DA6" w:rsidRPr="00CE21A4" w:rsidRDefault="004B0DA6" w:rsidP="002029A0">
            <w:pPr>
              <w:jc w:val="both"/>
              <w:rPr>
                <w:rFonts w:cs="Arial"/>
                <w:b/>
                <w:sz w:val="18"/>
                <w:szCs w:val="18"/>
                <w:lang w:val="es-CO" w:eastAsia="es-CO"/>
              </w:rPr>
            </w:pPr>
            <w:r w:rsidRPr="00CE21A4">
              <w:rPr>
                <w:rFonts w:cs="Arial"/>
                <w:b/>
                <w:sz w:val="18"/>
                <w:szCs w:val="18"/>
                <w:lang w:val="es-CO" w:eastAsia="es-CO"/>
              </w:rPr>
              <w:t>Concepto</w:t>
            </w:r>
          </w:p>
        </w:tc>
      </w:tr>
      <w:tr w:rsidR="00394B27" w:rsidRPr="00CE21A4" w14:paraId="09866539" w14:textId="77777777" w:rsidTr="002E7C1D">
        <w:trPr>
          <w:trHeight w:val="364"/>
        </w:trPr>
        <w:tc>
          <w:tcPr>
            <w:tcW w:w="989" w:type="dxa"/>
            <w:vAlign w:val="center"/>
          </w:tcPr>
          <w:p w14:paraId="5250AC90" w14:textId="1E42DFFD" w:rsidR="00394B27" w:rsidRDefault="001E0C8C" w:rsidP="002E7C1D">
            <w:pPr>
              <w:jc w:val="center"/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1</w:t>
            </w:r>
          </w:p>
        </w:tc>
        <w:tc>
          <w:tcPr>
            <w:tcW w:w="1861" w:type="dxa"/>
            <w:vAlign w:val="center"/>
          </w:tcPr>
          <w:p w14:paraId="7BF90160" w14:textId="77777777" w:rsidR="00394B27" w:rsidRDefault="00394B27" w:rsidP="002E7C1D">
            <w:pPr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Choque de tasas</w:t>
            </w:r>
          </w:p>
        </w:tc>
        <w:tc>
          <w:tcPr>
            <w:tcW w:w="6521" w:type="dxa"/>
            <w:vAlign w:val="center"/>
          </w:tcPr>
          <w:p w14:paraId="70806A99" w14:textId="510F9C5A" w:rsidR="00394B27" w:rsidRDefault="001E0C8C" w:rsidP="00480FEB">
            <w:pPr>
              <w:jc w:val="both"/>
              <w:rPr>
                <w:rFonts w:cs="Arial"/>
                <w:iCs/>
                <w:sz w:val="18"/>
                <w:szCs w:val="18"/>
                <w:lang w:val="es-CO" w:eastAsia="es-CO"/>
              </w:rPr>
            </w:pPr>
            <w:r>
              <w:rPr>
                <w:rFonts w:cs="Arial"/>
                <w:iCs/>
                <w:sz w:val="18"/>
                <w:szCs w:val="18"/>
                <w:lang w:val="es-CO" w:eastAsia="es-CO"/>
              </w:rPr>
              <w:t>R</w:t>
            </w:r>
            <w:r w:rsidR="00394B27" w:rsidRPr="00F141D7">
              <w:rPr>
                <w:rFonts w:cs="Arial"/>
                <w:iCs/>
                <w:sz w:val="18"/>
                <w:szCs w:val="18"/>
                <w:lang w:val="es-CO" w:eastAsia="es-CO"/>
              </w:rPr>
              <w:t>egistre</w:t>
            </w:r>
            <w:r w:rsidR="00394B27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el código </w:t>
            </w:r>
            <w:r w:rsidR="00B57518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asignado </w:t>
            </w:r>
            <w:r w:rsidR="00394B27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para </w:t>
            </w:r>
            <w:r w:rsidR="00842348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cada </w:t>
            </w:r>
            <w:r w:rsidR="00394B27">
              <w:rPr>
                <w:rFonts w:cs="Arial"/>
                <w:iCs/>
                <w:sz w:val="18"/>
                <w:szCs w:val="18"/>
                <w:lang w:val="es-CO" w:eastAsia="es-CO"/>
              </w:rPr>
              <w:t>uno de los seis escenarios de choque de tasas, de</w:t>
            </w:r>
            <w:r w:rsidR="00394B27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acuerdo con la codificación de</w:t>
            </w:r>
            <w:r w:rsidR="005C34A9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la Tabla</w:t>
            </w:r>
            <w:r w:rsidR="00D06E0D">
              <w:rPr>
                <w:rFonts w:cs="Arial"/>
                <w:sz w:val="18"/>
                <w:szCs w:val="18"/>
                <w:lang w:val="es-CO" w:eastAsia="es-CO"/>
              </w:rPr>
              <w:t>–</w:t>
            </w:r>
            <w:r w:rsidR="00394B27" w:rsidRPr="00F4673F">
              <w:rPr>
                <w:rFonts w:cs="Arial"/>
                <w:sz w:val="18"/>
                <w:szCs w:val="18"/>
                <w:lang w:val="es-CO" w:eastAsia="es-CO"/>
              </w:rPr>
              <w:t>RTILB</w:t>
            </w:r>
            <w:r>
              <w:rPr>
                <w:rFonts w:cs="Arial"/>
                <w:sz w:val="18"/>
                <w:szCs w:val="18"/>
                <w:lang w:val="es-CO" w:eastAsia="es-CO"/>
              </w:rPr>
              <w:t xml:space="preserve"> en la</w:t>
            </w:r>
            <w:r w:rsidR="007067C5">
              <w:rPr>
                <w:rFonts w:cs="Arial"/>
                <w:sz w:val="18"/>
                <w:szCs w:val="18"/>
                <w:lang w:val="es-CO" w:eastAsia="es-CO"/>
              </w:rPr>
              <w:t xml:space="preserve"> hoja</w:t>
            </w:r>
            <w:r w:rsidR="00494D39">
              <w:rPr>
                <w:rFonts w:cs="Arial"/>
                <w:sz w:val="18"/>
                <w:szCs w:val="18"/>
                <w:lang w:val="es-CO" w:eastAsia="es-CO"/>
              </w:rPr>
              <w:t xml:space="preserve"> </w:t>
            </w:r>
            <w:r>
              <w:rPr>
                <w:rFonts w:cs="Arial"/>
                <w:sz w:val="18"/>
                <w:szCs w:val="18"/>
                <w:lang w:val="es-CO" w:eastAsia="es-CO"/>
              </w:rPr>
              <w:t>“</w:t>
            </w:r>
            <w:r w:rsidR="00494D39">
              <w:rPr>
                <w:rFonts w:cs="Arial"/>
                <w:sz w:val="18"/>
                <w:szCs w:val="18"/>
                <w:lang w:val="es-CO" w:eastAsia="es-CO"/>
              </w:rPr>
              <w:t>choque de tasas</w:t>
            </w:r>
            <w:r>
              <w:rPr>
                <w:rFonts w:cs="Arial"/>
                <w:sz w:val="18"/>
                <w:szCs w:val="18"/>
                <w:lang w:val="es-CO" w:eastAsia="es-CO"/>
              </w:rPr>
              <w:t>”</w:t>
            </w:r>
            <w:r w:rsidR="00394B27">
              <w:rPr>
                <w:rFonts w:cs="Arial"/>
                <w:sz w:val="18"/>
                <w:szCs w:val="18"/>
                <w:lang w:val="es-CO" w:eastAsia="es-CO"/>
              </w:rPr>
              <w:t>.</w:t>
            </w:r>
          </w:p>
        </w:tc>
      </w:tr>
      <w:tr w:rsidR="007337EB" w:rsidRPr="00CE21A4" w14:paraId="56CE5911" w14:textId="77777777" w:rsidTr="31F0A595">
        <w:trPr>
          <w:trHeight w:val="364"/>
        </w:trPr>
        <w:tc>
          <w:tcPr>
            <w:tcW w:w="989" w:type="dxa"/>
            <w:vAlign w:val="center"/>
          </w:tcPr>
          <w:p w14:paraId="4E4F1D1E" w14:textId="2B4B56F6" w:rsidR="007337EB" w:rsidRDefault="007337EB" w:rsidP="00305229">
            <w:pPr>
              <w:jc w:val="center"/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2</w:t>
            </w:r>
          </w:p>
        </w:tc>
        <w:tc>
          <w:tcPr>
            <w:tcW w:w="1861" w:type="dxa"/>
            <w:vAlign w:val="center"/>
          </w:tcPr>
          <w:p w14:paraId="4C1CE75B" w14:textId="20E2E3CB" w:rsidR="007337EB" w:rsidRPr="004B597D" w:rsidRDefault="00F34E48" w:rsidP="00305229">
            <w:pPr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Moneda</w:t>
            </w:r>
          </w:p>
        </w:tc>
        <w:tc>
          <w:tcPr>
            <w:tcW w:w="6521" w:type="dxa"/>
            <w:vAlign w:val="center"/>
          </w:tcPr>
          <w:p w14:paraId="02D0975C" w14:textId="77777777" w:rsidR="00F34E48" w:rsidRDefault="00F34E48" w:rsidP="00F34E48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Reporte </w:t>
            </w:r>
            <w:r w:rsidRPr="00F34E48">
              <w:rPr>
                <w:rFonts w:cs="Arial"/>
                <w:sz w:val="18"/>
                <w:szCs w:val="18"/>
              </w:rPr>
              <w:t xml:space="preserve">el código numérico del tipo de moneda para cada </w:t>
            </w:r>
            <w:r>
              <w:rPr>
                <w:rFonts w:cs="Arial"/>
                <w:sz w:val="18"/>
                <w:szCs w:val="18"/>
              </w:rPr>
              <w:t>uno de los choques</w:t>
            </w:r>
            <w:r w:rsidRPr="00F34E48">
              <w:rPr>
                <w:rFonts w:cs="Arial"/>
                <w:sz w:val="18"/>
                <w:szCs w:val="18"/>
              </w:rPr>
              <w:t xml:space="preserve">, de acuerdo con la codificación internacional ISO-4217:2015. </w:t>
            </w:r>
          </w:p>
          <w:p w14:paraId="0BE477A3" w14:textId="25572829" w:rsidR="007337EB" w:rsidRDefault="00F34E48" w:rsidP="006C6210">
            <w:pPr>
              <w:jc w:val="both"/>
              <w:rPr>
                <w:rFonts w:cs="Arial"/>
                <w:sz w:val="18"/>
                <w:szCs w:val="18"/>
              </w:rPr>
            </w:pPr>
            <w:r w:rsidRPr="006C6210">
              <w:rPr>
                <w:rFonts w:cs="Arial"/>
                <w:sz w:val="18"/>
                <w:szCs w:val="18"/>
              </w:rPr>
              <w:t xml:space="preserve">Para </w:t>
            </w:r>
            <w:r w:rsidR="007F50E4" w:rsidRPr="006C6210">
              <w:rPr>
                <w:rFonts w:cs="Arial"/>
                <w:sz w:val="18"/>
                <w:szCs w:val="18"/>
              </w:rPr>
              <w:t>reportar los valores agregados (</w:t>
            </w:r>
            <w:r w:rsidR="00C90E30" w:rsidRPr="006C6210">
              <w:rPr>
                <w:rFonts w:cs="Arial"/>
                <w:sz w:val="18"/>
                <w:szCs w:val="18"/>
              </w:rPr>
              <w:t xml:space="preserve">correspondientes a los códigos 13 al 16 de la Tabla-RTILB en la hoja “choque de tasas”) marcar esta casilla con </w:t>
            </w:r>
            <w:r w:rsidR="00724B6F">
              <w:rPr>
                <w:rFonts w:cs="Arial"/>
                <w:sz w:val="18"/>
                <w:szCs w:val="18"/>
              </w:rPr>
              <w:t>999</w:t>
            </w:r>
            <w:r w:rsidR="00BD49B6" w:rsidRPr="006C6210">
              <w:rPr>
                <w:rFonts w:cs="Arial"/>
                <w:sz w:val="18"/>
                <w:szCs w:val="18"/>
              </w:rPr>
              <w:t xml:space="preserve"> </w:t>
            </w:r>
            <w:r w:rsidR="00BD49B6">
              <w:rPr>
                <w:rFonts w:cs="Arial"/>
                <w:sz w:val="18"/>
                <w:szCs w:val="18"/>
              </w:rPr>
              <w:t>para el valor total.</w:t>
            </w:r>
          </w:p>
        </w:tc>
      </w:tr>
      <w:tr w:rsidR="00305229" w:rsidRPr="00CE21A4" w14:paraId="7C753085" w14:textId="77777777" w:rsidTr="31F0A595">
        <w:trPr>
          <w:trHeight w:val="364"/>
        </w:trPr>
        <w:tc>
          <w:tcPr>
            <w:tcW w:w="989" w:type="dxa"/>
            <w:vAlign w:val="center"/>
          </w:tcPr>
          <w:p w14:paraId="7C753082" w14:textId="2B059E38" w:rsidR="00305229" w:rsidRDefault="007337EB" w:rsidP="00305229">
            <w:pPr>
              <w:jc w:val="center"/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3</w:t>
            </w:r>
          </w:p>
        </w:tc>
        <w:tc>
          <w:tcPr>
            <w:tcW w:w="1861" w:type="dxa"/>
            <w:vAlign w:val="center"/>
          </w:tcPr>
          <w:p w14:paraId="7C753083" w14:textId="6E8EE2EA" w:rsidR="00305229" w:rsidRDefault="00891054" w:rsidP="00305229">
            <w:pPr>
              <w:rPr>
                <w:rFonts w:cs="Arial"/>
                <w:sz w:val="18"/>
                <w:szCs w:val="18"/>
                <w:lang w:val="es-CO" w:eastAsia="es-CO"/>
              </w:rPr>
            </w:pPr>
            <w:r w:rsidRPr="004B597D">
              <w:rPr>
                <w:rFonts w:cs="Arial"/>
                <w:sz w:val="18"/>
                <w:szCs w:val="18"/>
                <w:lang w:val="es-CO" w:eastAsia="es-CO"/>
              </w:rPr>
              <w:t>Monto</w:t>
            </w:r>
            <w:r w:rsidR="00B95B76" w:rsidRPr="004B597D">
              <w:rPr>
                <w:rFonts w:cs="Arial"/>
                <w:sz w:val="18"/>
                <w:szCs w:val="18"/>
                <w:lang w:val="es-CO" w:eastAsia="es-CO"/>
              </w:rPr>
              <w:t xml:space="preserve"> </w:t>
            </w:r>
            <w:r w:rsidR="00B95B76">
              <w:rPr>
                <w:rFonts w:cs="Arial"/>
                <w:sz w:val="18"/>
                <w:szCs w:val="18"/>
                <w:lang w:val="es-CO" w:eastAsia="es-CO"/>
              </w:rPr>
              <w:t>VEP</w:t>
            </w:r>
          </w:p>
        </w:tc>
        <w:tc>
          <w:tcPr>
            <w:tcW w:w="6521" w:type="dxa"/>
            <w:vAlign w:val="center"/>
          </w:tcPr>
          <w:p w14:paraId="7C753084" w14:textId="26A36F1E" w:rsidR="00DF4A10" w:rsidRPr="001E0C8C" w:rsidRDefault="001E0C8C" w:rsidP="00285498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</w:t>
            </w:r>
            <w:r w:rsidR="00FD0C13" w:rsidRPr="00284B54">
              <w:rPr>
                <w:rFonts w:cs="Arial"/>
                <w:sz w:val="18"/>
                <w:szCs w:val="18"/>
              </w:rPr>
              <w:t>egistre</w:t>
            </w:r>
            <w:r w:rsidR="00AF24A2" w:rsidRPr="00284B54">
              <w:rPr>
                <w:rFonts w:cs="Arial"/>
                <w:sz w:val="18"/>
                <w:szCs w:val="18"/>
              </w:rPr>
              <w:t xml:space="preserve"> </w:t>
            </w:r>
            <w:r w:rsidR="00FC221A" w:rsidRPr="00284B54">
              <w:rPr>
                <w:rFonts w:cs="Arial"/>
                <w:sz w:val="18"/>
                <w:szCs w:val="18"/>
              </w:rPr>
              <w:t xml:space="preserve">el valor </w:t>
            </w:r>
            <w:r w:rsidR="000B344C" w:rsidRPr="00284B54">
              <w:rPr>
                <w:rFonts w:cs="Arial"/>
                <w:sz w:val="18"/>
                <w:szCs w:val="18"/>
              </w:rPr>
              <w:t xml:space="preserve">del impacto total </w:t>
            </w:r>
            <w:r w:rsidR="00AF24A2" w:rsidRPr="00284B54">
              <w:rPr>
                <w:rFonts w:cs="Arial"/>
                <w:sz w:val="18"/>
                <w:szCs w:val="18"/>
              </w:rPr>
              <w:t xml:space="preserve">de </w:t>
            </w:r>
            <w:r w:rsidR="001D61DE">
              <w:rPr>
                <w:rFonts w:cs="Arial"/>
                <w:sz w:val="18"/>
                <w:szCs w:val="18"/>
              </w:rPr>
              <w:t xml:space="preserve">los </w:t>
            </w:r>
            <w:r w:rsidR="004D06F6" w:rsidRPr="00284B54">
              <w:rPr>
                <w:rFonts w:cs="Arial"/>
                <w:sz w:val="18"/>
                <w:szCs w:val="18"/>
              </w:rPr>
              <w:t xml:space="preserve">seis </w:t>
            </w:r>
            <w:r w:rsidR="00AF24A2" w:rsidRPr="00284B54">
              <w:rPr>
                <w:rFonts w:cs="Arial"/>
                <w:sz w:val="18"/>
                <w:szCs w:val="18"/>
              </w:rPr>
              <w:t>choque</w:t>
            </w:r>
            <w:r w:rsidR="004D06F6" w:rsidRPr="00284B54">
              <w:rPr>
                <w:rFonts w:cs="Arial"/>
                <w:sz w:val="18"/>
                <w:szCs w:val="18"/>
              </w:rPr>
              <w:t>s</w:t>
            </w:r>
            <w:r w:rsidR="00AF24A2" w:rsidRPr="00284B54">
              <w:rPr>
                <w:rFonts w:cs="Arial"/>
                <w:sz w:val="18"/>
                <w:szCs w:val="18"/>
              </w:rPr>
              <w:t xml:space="preserve"> de tasa</w:t>
            </w:r>
            <w:r w:rsidR="00947A5B" w:rsidRPr="00284B54">
              <w:rPr>
                <w:rFonts w:cs="Arial"/>
                <w:sz w:val="18"/>
                <w:szCs w:val="18"/>
              </w:rPr>
              <w:t>s</w:t>
            </w:r>
            <w:r w:rsidR="00AF24A2" w:rsidRPr="00284B54">
              <w:rPr>
                <w:rFonts w:cs="Arial"/>
                <w:sz w:val="18"/>
                <w:szCs w:val="18"/>
              </w:rPr>
              <w:t xml:space="preserve"> de</w:t>
            </w:r>
            <w:r w:rsidR="004D06F6" w:rsidRPr="00284B54">
              <w:rPr>
                <w:rFonts w:cs="Arial"/>
                <w:sz w:val="18"/>
                <w:szCs w:val="18"/>
              </w:rPr>
              <w:t xml:space="preserve"> interés, </w:t>
            </w:r>
            <w:r>
              <w:rPr>
                <w:rFonts w:cs="Arial"/>
                <w:sz w:val="18"/>
                <w:szCs w:val="18"/>
              </w:rPr>
              <w:t>correspondiente a la columna 1</w:t>
            </w:r>
            <w:r w:rsidR="00625367" w:rsidRPr="00284B54">
              <w:rPr>
                <w:rFonts w:cs="Arial"/>
                <w:sz w:val="18"/>
                <w:szCs w:val="18"/>
              </w:rPr>
              <w:t xml:space="preserve"> </w:t>
            </w:r>
            <w:r w:rsidR="00FC221A" w:rsidRPr="00284B54">
              <w:rPr>
                <w:rFonts w:cs="Arial"/>
                <w:sz w:val="18"/>
                <w:szCs w:val="18"/>
              </w:rPr>
              <w:t>que afectan el VEP</w:t>
            </w:r>
            <w:r w:rsidR="009261B3" w:rsidRPr="00284B54">
              <w:rPr>
                <w:rFonts w:cs="Arial"/>
                <w:sz w:val="18"/>
                <w:szCs w:val="18"/>
              </w:rPr>
              <w:t xml:space="preserve">, </w:t>
            </w:r>
            <w:r w:rsidR="006926DE" w:rsidRPr="00284B54">
              <w:rPr>
                <w:rFonts w:cs="Arial"/>
                <w:sz w:val="18"/>
                <w:szCs w:val="18"/>
              </w:rPr>
              <w:t xml:space="preserve">calculado de acuerdo con las instrucciones </w:t>
            </w:r>
            <w:r w:rsidR="006A573C">
              <w:rPr>
                <w:rFonts w:cs="Arial"/>
                <w:sz w:val="18"/>
                <w:szCs w:val="18"/>
              </w:rPr>
              <w:t>del</w:t>
            </w:r>
            <w:r w:rsidR="00604CB4">
              <w:rPr>
                <w:rFonts w:cs="Arial"/>
                <w:sz w:val="18"/>
                <w:szCs w:val="18"/>
              </w:rPr>
              <w:t xml:space="preserve"> </w:t>
            </w:r>
            <w:r w:rsidR="00604CB4" w:rsidRPr="00DE6C87">
              <w:rPr>
                <w:rFonts w:cs="Arial"/>
                <w:sz w:val="18"/>
                <w:szCs w:val="18"/>
              </w:rPr>
              <w:t xml:space="preserve">Anexo 15 del capítulo XXXI </w:t>
            </w:r>
            <w:r w:rsidR="00A37302">
              <w:rPr>
                <w:rFonts w:cs="Arial"/>
                <w:sz w:val="18"/>
                <w:szCs w:val="18"/>
              </w:rPr>
              <w:t>de la CBCF</w:t>
            </w:r>
            <w:r w:rsidR="009261B3" w:rsidRPr="00284B54">
              <w:rPr>
                <w:rFonts w:cs="Arial"/>
                <w:sz w:val="18"/>
                <w:szCs w:val="18"/>
              </w:rPr>
              <w:t>.</w:t>
            </w:r>
            <w:r w:rsidR="00947A5B" w:rsidRPr="00284B54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341397" w:rsidRPr="00CE21A4" w14:paraId="65CF9CD4" w14:textId="77777777" w:rsidTr="31F0A595">
        <w:trPr>
          <w:trHeight w:val="364"/>
        </w:trPr>
        <w:tc>
          <w:tcPr>
            <w:tcW w:w="989" w:type="dxa"/>
            <w:vAlign w:val="center"/>
          </w:tcPr>
          <w:p w14:paraId="3F13C98D" w14:textId="64541BAE" w:rsidR="00341397" w:rsidRDefault="007337EB" w:rsidP="00305229">
            <w:pPr>
              <w:jc w:val="center"/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4</w:t>
            </w:r>
          </w:p>
        </w:tc>
        <w:tc>
          <w:tcPr>
            <w:tcW w:w="1861" w:type="dxa"/>
            <w:vAlign w:val="center"/>
          </w:tcPr>
          <w:p w14:paraId="7527F2DF" w14:textId="0BD0C46A" w:rsidR="00341397" w:rsidDel="00891054" w:rsidRDefault="00B95B76" w:rsidP="00305229">
            <w:pPr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Monto MNI</w:t>
            </w:r>
          </w:p>
        </w:tc>
        <w:tc>
          <w:tcPr>
            <w:tcW w:w="6521" w:type="dxa"/>
            <w:vAlign w:val="center"/>
          </w:tcPr>
          <w:p w14:paraId="189D4E40" w14:textId="7474829E" w:rsidR="00DF4A10" w:rsidRPr="001D0112" w:rsidRDefault="001E0C8C" w:rsidP="00916EFD">
            <w:pPr>
              <w:jc w:val="both"/>
              <w:rPr>
                <w:rFonts w:cs="Arial"/>
                <w:iCs/>
                <w:sz w:val="18"/>
                <w:szCs w:val="18"/>
                <w:lang w:val="es-CO" w:eastAsia="es-CO"/>
              </w:rPr>
            </w:pPr>
            <w:r>
              <w:rPr>
                <w:rFonts w:cs="Arial"/>
                <w:iCs/>
                <w:sz w:val="18"/>
                <w:szCs w:val="18"/>
                <w:lang w:val="es-CO" w:eastAsia="es-CO"/>
              </w:rPr>
              <w:t>R</w:t>
            </w:r>
            <w:r w:rsidR="00DA6987" w:rsidRPr="00F141D7">
              <w:rPr>
                <w:rFonts w:cs="Arial"/>
                <w:iCs/>
                <w:sz w:val="18"/>
                <w:szCs w:val="18"/>
                <w:lang w:val="es-CO" w:eastAsia="es-CO"/>
              </w:rPr>
              <w:t>egistre</w:t>
            </w:r>
            <w:r w:rsidR="00285498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el valor del impacto total de los </w:t>
            </w:r>
            <w:r w:rsidR="00A23E1B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dos </w:t>
            </w:r>
            <w:r w:rsidR="00285498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choques de tasas de interés, </w:t>
            </w:r>
            <w:r>
              <w:rPr>
                <w:rFonts w:cs="Arial"/>
                <w:iCs/>
                <w:sz w:val="18"/>
                <w:szCs w:val="18"/>
                <w:lang w:val="es-CO" w:eastAsia="es-CO"/>
              </w:rPr>
              <w:t>correspondiente a la columna 1</w:t>
            </w:r>
            <w:r w:rsidR="00285498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que afectan el MNI</w:t>
            </w:r>
            <w:r w:rsidR="00DA6987" w:rsidRPr="00F141D7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, calculado de acuerdo con </w:t>
            </w:r>
            <w:r w:rsidR="00C24EF5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las instrucciones del </w:t>
            </w:r>
            <w:r w:rsidR="004925CF" w:rsidRPr="00DE6C87">
              <w:rPr>
                <w:rFonts w:cs="Arial"/>
                <w:sz w:val="18"/>
                <w:szCs w:val="18"/>
              </w:rPr>
              <w:t xml:space="preserve">Anexo 15 del capítulo XXXI </w:t>
            </w:r>
            <w:r w:rsidR="00A37302">
              <w:rPr>
                <w:rFonts w:cs="Arial"/>
                <w:sz w:val="18"/>
                <w:szCs w:val="18"/>
              </w:rPr>
              <w:t>de la CBCF</w:t>
            </w:r>
            <w:r w:rsidR="00DA6987" w:rsidRPr="00F141D7">
              <w:rPr>
                <w:rFonts w:cs="Arial"/>
                <w:iCs/>
                <w:sz w:val="18"/>
                <w:szCs w:val="18"/>
                <w:lang w:val="es-CO" w:eastAsia="es-CO"/>
              </w:rPr>
              <w:t>.</w:t>
            </w:r>
            <w:r w:rsidR="00285498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</w:t>
            </w:r>
          </w:p>
        </w:tc>
      </w:tr>
    </w:tbl>
    <w:p w14:paraId="7C753093" w14:textId="77777777" w:rsidR="00F8294D" w:rsidRPr="00F141D7" w:rsidRDefault="00F8294D" w:rsidP="0088036D">
      <w:pPr>
        <w:jc w:val="both"/>
        <w:rPr>
          <w:rFonts w:cs="Arial"/>
          <w:sz w:val="18"/>
          <w:szCs w:val="18"/>
        </w:rPr>
      </w:pPr>
    </w:p>
    <w:p w14:paraId="3C5031CA" w14:textId="667DFBA2" w:rsidR="6DCBDBAD" w:rsidRPr="00F141D7" w:rsidRDefault="6DCBDBAD" w:rsidP="31F0A595">
      <w:pPr>
        <w:jc w:val="both"/>
        <w:rPr>
          <w:rFonts w:cs="Arial"/>
          <w:b/>
          <w:sz w:val="18"/>
          <w:szCs w:val="18"/>
        </w:rPr>
      </w:pPr>
    </w:p>
    <w:sectPr w:rsidR="6DCBDBAD" w:rsidRPr="00F141D7" w:rsidSect="00FF27F5">
      <w:headerReference w:type="default" r:id="rId12"/>
      <w:footerReference w:type="default" r:id="rId13"/>
      <w:pgSz w:w="12242" w:h="18722" w:code="14"/>
      <w:pgMar w:top="1134" w:right="1134" w:bottom="1701" w:left="1701" w:header="680" w:footer="567" w:gutter="0"/>
      <w:pgNumType w:start="246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373D9" w14:textId="77777777" w:rsidR="00916647" w:rsidRDefault="00916647">
      <w:r>
        <w:separator/>
      </w:r>
    </w:p>
  </w:endnote>
  <w:endnote w:type="continuationSeparator" w:id="0">
    <w:p w14:paraId="3286E0B2" w14:textId="77777777" w:rsidR="00916647" w:rsidRDefault="00916647">
      <w:r>
        <w:continuationSeparator/>
      </w:r>
    </w:p>
  </w:endnote>
  <w:endnote w:type="continuationNotice" w:id="1">
    <w:p w14:paraId="32FF530F" w14:textId="77777777" w:rsidR="00916647" w:rsidRDefault="009166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5309D" w14:textId="34E3F6C1" w:rsidR="00891054" w:rsidRPr="00A70FDA" w:rsidRDefault="00891054" w:rsidP="0088036D">
    <w:pPr>
      <w:pStyle w:val="Piedepgina"/>
      <w:tabs>
        <w:tab w:val="clear" w:pos="8504"/>
        <w:tab w:val="right" w:pos="8789"/>
      </w:tabs>
      <w:ind w:right="360"/>
      <w:rPr>
        <w:b/>
      </w:rPr>
    </w:pPr>
    <w:r w:rsidRPr="00A70FDA">
      <w:rPr>
        <w:b/>
      </w:rPr>
      <w:t>Circular Externa     de 202</w:t>
    </w:r>
    <w:r w:rsidR="004D64AC">
      <w:rPr>
        <w:b/>
      </w:rPr>
      <w:t>2</w:t>
    </w:r>
    <w:r w:rsidRPr="00A70FDA">
      <w:rPr>
        <w:b/>
      </w:rPr>
      <w:t xml:space="preserve"> </w:t>
    </w:r>
    <w:r w:rsidRPr="00A70FDA">
      <w:rPr>
        <w:b/>
      </w:rPr>
      <w:tab/>
    </w:r>
    <w:r w:rsidRPr="00A70FDA">
      <w:rPr>
        <w:b/>
      </w:rPr>
      <w:tab/>
    </w:r>
    <w:r w:rsidR="001E4C93">
      <w:rPr>
        <w:b/>
      </w:rPr>
      <w:t>XXX</w:t>
    </w:r>
    <w:r w:rsidR="00167551">
      <w:rPr>
        <w:b/>
      </w:rPr>
      <w:t xml:space="preserve"> </w:t>
    </w:r>
    <w:r w:rsidRPr="00A70FDA">
      <w:rPr>
        <w:b/>
      </w:rPr>
      <w:t>de 202</w:t>
    </w:r>
    <w:r w:rsidR="004D64AC">
      <w:rPr>
        <w:b/>
      </w:rPr>
      <w:t>2</w:t>
    </w:r>
  </w:p>
  <w:p w14:paraId="7C75309E" w14:textId="77777777" w:rsidR="00891054" w:rsidRPr="00A70FDA" w:rsidRDefault="00891054" w:rsidP="0088036D">
    <w:pPr>
      <w:pStyle w:val="Piedepgina"/>
      <w:ind w:right="360"/>
      <w:rPr>
        <w:b/>
        <w:sz w:val="24"/>
        <w:szCs w:val="24"/>
      </w:rPr>
    </w:pPr>
    <w:r w:rsidRPr="00A70FDA">
      <w:rPr>
        <w:b/>
      </w:rPr>
      <w:t>Proforma F.1000-XXX (Formato XXX</w:t>
    </w:r>
    <w:r w:rsidRPr="00A70FDA">
      <w:rPr>
        <w:b/>
        <w:sz w:val="24"/>
        <w:szCs w:val="24"/>
      </w:rPr>
      <w:t>)</w:t>
    </w:r>
  </w:p>
  <w:p w14:paraId="7C75309F" w14:textId="77777777" w:rsidR="00891054" w:rsidRDefault="00891054">
    <w:pPr>
      <w:pStyle w:val="Piedepgina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32748" w14:textId="77777777" w:rsidR="00916647" w:rsidRDefault="00916647">
      <w:r>
        <w:separator/>
      </w:r>
    </w:p>
  </w:footnote>
  <w:footnote w:type="continuationSeparator" w:id="0">
    <w:p w14:paraId="179AA740" w14:textId="77777777" w:rsidR="00916647" w:rsidRDefault="00916647">
      <w:r>
        <w:continuationSeparator/>
      </w:r>
    </w:p>
  </w:footnote>
  <w:footnote w:type="continuationNotice" w:id="1">
    <w:p w14:paraId="1342CC39" w14:textId="77777777" w:rsidR="00916647" w:rsidRDefault="009166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53098" w14:textId="77777777" w:rsidR="00891054" w:rsidRDefault="00891054" w:rsidP="00A82F1E">
    <w:pPr>
      <w:pStyle w:val="Encabezado"/>
      <w:jc w:val="center"/>
      <w:rPr>
        <w:rFonts w:cs="Arial"/>
        <w:b/>
        <w:sz w:val="24"/>
        <w:szCs w:val="24"/>
      </w:rPr>
    </w:pPr>
    <w:r>
      <w:rPr>
        <w:rFonts w:cs="Arial"/>
        <w:b/>
        <w:sz w:val="24"/>
        <w:szCs w:val="24"/>
      </w:rPr>
      <w:t>SUPERINTENDENCIA FINANCIERA DE COLOMBIA</w:t>
    </w:r>
  </w:p>
  <w:p w14:paraId="7C753099" w14:textId="77777777" w:rsidR="00891054" w:rsidRDefault="00891054" w:rsidP="00A82F1E">
    <w:pPr>
      <w:pStyle w:val="Encabezado"/>
      <w:jc w:val="center"/>
      <w:rPr>
        <w:rFonts w:cs="Arial"/>
        <w:b/>
        <w:sz w:val="24"/>
        <w:szCs w:val="24"/>
      </w:rPr>
    </w:pPr>
  </w:p>
  <w:p w14:paraId="7C75309A" w14:textId="77777777" w:rsidR="00891054" w:rsidRDefault="00891054" w:rsidP="00A82F1E">
    <w:pPr>
      <w:pStyle w:val="Encabezado"/>
    </w:pPr>
  </w:p>
  <w:p w14:paraId="7C75309B" w14:textId="77777777" w:rsidR="00891054" w:rsidRPr="004C5FCE" w:rsidRDefault="00891054" w:rsidP="00A82F1E">
    <w:pPr>
      <w:pStyle w:val="Encabezado"/>
      <w:rPr>
        <w:b/>
      </w:rPr>
    </w:pPr>
    <w:r w:rsidRPr="004C5FCE">
      <w:rPr>
        <w:b/>
      </w:rPr>
      <w:t>ANEXO l - REMISIÓN DE INFORMACIÓN</w:t>
    </w:r>
  </w:p>
  <w:p w14:paraId="3409695E" w14:textId="4CDB3051" w:rsidR="00BC393A" w:rsidRPr="00A82F1E" w:rsidRDefault="00891054" w:rsidP="00A82F1E">
    <w:pPr>
      <w:pStyle w:val="Encabezado"/>
      <w:rPr>
        <w:lang w:val="pt-BR"/>
      </w:rPr>
    </w:pPr>
    <w:r w:rsidRPr="004C5FCE">
      <w:rPr>
        <w:b/>
        <w:lang w:val="pt-BR"/>
      </w:rPr>
      <w:t>PARTE I - PROFORMAS F</w:t>
    </w:r>
    <w:r>
      <w:rPr>
        <w:b/>
        <w:lang w:val="pt-BR"/>
      </w:rPr>
      <w:t>.1000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1411F"/>
    <w:multiLevelType w:val="singleLevel"/>
    <w:tmpl w:val="E1C86A6C"/>
    <w:lvl w:ilvl="0">
      <w:start w:val="2"/>
      <w:numFmt w:val="lowerLetter"/>
      <w:lvlText w:val="%1. "/>
      <w:legacy w:legacy="1" w:legacySpace="0" w:legacyIndent="283"/>
      <w:lvlJc w:val="left"/>
      <w:pPr>
        <w:ind w:left="491" w:hanging="283"/>
      </w:pPr>
      <w:rPr>
        <w:rFonts w:ascii="Arial" w:hAnsi="Arial" w:cs="Times New Roman" w:hint="default"/>
        <w:b w:val="0"/>
        <w:i w:val="0"/>
        <w:sz w:val="18"/>
      </w:rPr>
    </w:lvl>
  </w:abstractNum>
  <w:abstractNum w:abstractNumId="1" w15:restartNumberingAfterBreak="0">
    <w:nsid w:val="1E3505CE"/>
    <w:multiLevelType w:val="singleLevel"/>
    <w:tmpl w:val="B1A0EBE4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2" w15:restartNumberingAfterBreak="0">
    <w:nsid w:val="1FD0329D"/>
    <w:multiLevelType w:val="hybridMultilevel"/>
    <w:tmpl w:val="B6FC53F4"/>
    <w:lvl w:ilvl="0" w:tplc="2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35365A"/>
    <w:multiLevelType w:val="hybridMultilevel"/>
    <w:tmpl w:val="C53625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14D8B"/>
    <w:multiLevelType w:val="singleLevel"/>
    <w:tmpl w:val="48FC4B2E"/>
    <w:lvl w:ilvl="0">
      <w:start w:val="3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z w:val="18"/>
      </w:rPr>
    </w:lvl>
  </w:abstractNum>
  <w:abstractNum w:abstractNumId="5" w15:restartNumberingAfterBreak="0">
    <w:nsid w:val="26913F2E"/>
    <w:multiLevelType w:val="hybridMultilevel"/>
    <w:tmpl w:val="36828ADE"/>
    <w:lvl w:ilvl="0" w:tplc="C9101C9E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4349D0"/>
    <w:multiLevelType w:val="hybridMultilevel"/>
    <w:tmpl w:val="2C38ED50"/>
    <w:lvl w:ilvl="0" w:tplc="240A0017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E46A7D"/>
    <w:multiLevelType w:val="singleLevel"/>
    <w:tmpl w:val="2FCE5F4C"/>
    <w:lvl w:ilvl="0">
      <w:start w:val="36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8" w15:restartNumberingAfterBreak="0">
    <w:nsid w:val="2FE76AF7"/>
    <w:multiLevelType w:val="hybridMultilevel"/>
    <w:tmpl w:val="63308A4C"/>
    <w:lvl w:ilvl="0" w:tplc="C9101C9E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F519B2"/>
    <w:multiLevelType w:val="singleLevel"/>
    <w:tmpl w:val="01FED0D4"/>
    <w:lvl w:ilvl="0">
      <w:start w:val="1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z w:val="18"/>
      </w:rPr>
    </w:lvl>
  </w:abstractNum>
  <w:abstractNum w:abstractNumId="10" w15:restartNumberingAfterBreak="0">
    <w:nsid w:val="4358545D"/>
    <w:multiLevelType w:val="singleLevel"/>
    <w:tmpl w:val="62CE0E44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11" w15:restartNumberingAfterBreak="0">
    <w:nsid w:val="4872794F"/>
    <w:multiLevelType w:val="singleLevel"/>
    <w:tmpl w:val="5B449C8E"/>
    <w:lvl w:ilvl="0">
      <w:start w:val="2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12" w15:restartNumberingAfterBreak="0">
    <w:nsid w:val="492550E3"/>
    <w:multiLevelType w:val="singleLevel"/>
    <w:tmpl w:val="B470C1CA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13" w15:restartNumberingAfterBreak="0">
    <w:nsid w:val="4FCB5587"/>
    <w:multiLevelType w:val="singleLevel"/>
    <w:tmpl w:val="D98444CC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14" w15:restartNumberingAfterBreak="0">
    <w:nsid w:val="55590CF6"/>
    <w:multiLevelType w:val="singleLevel"/>
    <w:tmpl w:val="F5601F7A"/>
    <w:lvl w:ilvl="0">
      <w:start w:val="4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z w:val="18"/>
      </w:rPr>
    </w:lvl>
  </w:abstractNum>
  <w:abstractNum w:abstractNumId="15" w15:restartNumberingAfterBreak="0">
    <w:nsid w:val="5B9535FE"/>
    <w:multiLevelType w:val="singleLevel"/>
    <w:tmpl w:val="3BBE604C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16" w15:restartNumberingAfterBreak="0">
    <w:nsid w:val="630A52EB"/>
    <w:multiLevelType w:val="singleLevel"/>
    <w:tmpl w:val="9766AF9C"/>
    <w:lvl w:ilvl="0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17" w15:restartNumberingAfterBreak="0">
    <w:nsid w:val="76C94C02"/>
    <w:multiLevelType w:val="hybridMultilevel"/>
    <w:tmpl w:val="B6E29CAC"/>
    <w:lvl w:ilvl="0" w:tplc="4D38C42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B53204"/>
    <w:multiLevelType w:val="hybridMultilevel"/>
    <w:tmpl w:val="DFB0EC2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550BAF"/>
    <w:multiLevelType w:val="hybridMultilevel"/>
    <w:tmpl w:val="F266D676"/>
    <w:lvl w:ilvl="0" w:tplc="240A0017">
      <w:start w:val="1"/>
      <w:numFmt w:val="lowerLetter"/>
      <w:lvlText w:val="%1)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70130495">
    <w:abstractNumId w:val="9"/>
  </w:num>
  <w:num w:numId="2" w16cid:durableId="525826231">
    <w:abstractNumId w:val="0"/>
  </w:num>
  <w:num w:numId="3" w16cid:durableId="1016344440">
    <w:abstractNumId w:val="4"/>
  </w:num>
  <w:num w:numId="4" w16cid:durableId="283662942">
    <w:abstractNumId w:val="14"/>
  </w:num>
  <w:num w:numId="5" w16cid:durableId="1758166500">
    <w:abstractNumId w:val="16"/>
  </w:num>
  <w:num w:numId="6" w16cid:durableId="867453838">
    <w:abstractNumId w:val="11"/>
  </w:num>
  <w:num w:numId="7" w16cid:durableId="1563372967">
    <w:abstractNumId w:val="7"/>
  </w:num>
  <w:num w:numId="8" w16cid:durableId="1748990927">
    <w:abstractNumId w:val="1"/>
  </w:num>
  <w:num w:numId="9" w16cid:durableId="805706793">
    <w:abstractNumId w:val="10"/>
  </w:num>
  <w:num w:numId="10" w16cid:durableId="1996913224">
    <w:abstractNumId w:val="15"/>
  </w:num>
  <w:num w:numId="11" w16cid:durableId="2142534166">
    <w:abstractNumId w:val="12"/>
  </w:num>
  <w:num w:numId="12" w16cid:durableId="1087312109">
    <w:abstractNumId w:val="13"/>
  </w:num>
  <w:num w:numId="13" w16cid:durableId="678194300">
    <w:abstractNumId w:val="18"/>
  </w:num>
  <w:num w:numId="14" w16cid:durableId="1823620708">
    <w:abstractNumId w:val="8"/>
  </w:num>
  <w:num w:numId="15" w16cid:durableId="556627896">
    <w:abstractNumId w:val="5"/>
  </w:num>
  <w:num w:numId="16" w16cid:durableId="2137596443">
    <w:abstractNumId w:val="3"/>
  </w:num>
  <w:num w:numId="17" w16cid:durableId="1887716247">
    <w:abstractNumId w:val="17"/>
  </w:num>
  <w:num w:numId="18" w16cid:durableId="1535970568">
    <w:abstractNumId w:val="6"/>
  </w:num>
  <w:num w:numId="19" w16cid:durableId="419719593">
    <w:abstractNumId w:val="19"/>
  </w:num>
  <w:num w:numId="20" w16cid:durableId="10639116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4C2"/>
    <w:rsid w:val="000007FD"/>
    <w:rsid w:val="00007336"/>
    <w:rsid w:val="00012F84"/>
    <w:rsid w:val="0001521A"/>
    <w:rsid w:val="000156A3"/>
    <w:rsid w:val="00015DA1"/>
    <w:rsid w:val="00020A7B"/>
    <w:rsid w:val="0002156C"/>
    <w:rsid w:val="00021F00"/>
    <w:rsid w:val="00024495"/>
    <w:rsid w:val="00024EFB"/>
    <w:rsid w:val="0002527A"/>
    <w:rsid w:val="000311B2"/>
    <w:rsid w:val="00033F79"/>
    <w:rsid w:val="0003412C"/>
    <w:rsid w:val="00035C61"/>
    <w:rsid w:val="0003729F"/>
    <w:rsid w:val="000421C1"/>
    <w:rsid w:val="000451A3"/>
    <w:rsid w:val="000451D5"/>
    <w:rsid w:val="0004628F"/>
    <w:rsid w:val="00046BF7"/>
    <w:rsid w:val="00051F91"/>
    <w:rsid w:val="00053557"/>
    <w:rsid w:val="00053A4D"/>
    <w:rsid w:val="000567FC"/>
    <w:rsid w:val="000601DC"/>
    <w:rsid w:val="00060D9B"/>
    <w:rsid w:val="0006166E"/>
    <w:rsid w:val="00062717"/>
    <w:rsid w:val="00062B19"/>
    <w:rsid w:val="000643A9"/>
    <w:rsid w:val="000679DB"/>
    <w:rsid w:val="00067FCF"/>
    <w:rsid w:val="00071F45"/>
    <w:rsid w:val="00072526"/>
    <w:rsid w:val="000727C2"/>
    <w:rsid w:val="00075C06"/>
    <w:rsid w:val="00077F8E"/>
    <w:rsid w:val="000809C2"/>
    <w:rsid w:val="00080E97"/>
    <w:rsid w:val="00081FB7"/>
    <w:rsid w:val="0008211A"/>
    <w:rsid w:val="00083398"/>
    <w:rsid w:val="00084E40"/>
    <w:rsid w:val="0008538D"/>
    <w:rsid w:val="00085932"/>
    <w:rsid w:val="000859DF"/>
    <w:rsid w:val="00090FDF"/>
    <w:rsid w:val="00091841"/>
    <w:rsid w:val="00091BB0"/>
    <w:rsid w:val="000932B8"/>
    <w:rsid w:val="00094506"/>
    <w:rsid w:val="000945FF"/>
    <w:rsid w:val="00095479"/>
    <w:rsid w:val="00096E83"/>
    <w:rsid w:val="000A1665"/>
    <w:rsid w:val="000A2713"/>
    <w:rsid w:val="000A36FB"/>
    <w:rsid w:val="000A600C"/>
    <w:rsid w:val="000A6526"/>
    <w:rsid w:val="000A737E"/>
    <w:rsid w:val="000B31D4"/>
    <w:rsid w:val="000B344C"/>
    <w:rsid w:val="000B492A"/>
    <w:rsid w:val="000B6483"/>
    <w:rsid w:val="000B653E"/>
    <w:rsid w:val="000C05A8"/>
    <w:rsid w:val="000C1DA7"/>
    <w:rsid w:val="000C26DB"/>
    <w:rsid w:val="000C43A5"/>
    <w:rsid w:val="000C6B90"/>
    <w:rsid w:val="000D21EB"/>
    <w:rsid w:val="000D309E"/>
    <w:rsid w:val="000D582D"/>
    <w:rsid w:val="000D5D05"/>
    <w:rsid w:val="000D6CA6"/>
    <w:rsid w:val="000D7CAC"/>
    <w:rsid w:val="000E26B9"/>
    <w:rsid w:val="000E3871"/>
    <w:rsid w:val="000E62C4"/>
    <w:rsid w:val="000E7F90"/>
    <w:rsid w:val="000E7FFD"/>
    <w:rsid w:val="000F1706"/>
    <w:rsid w:val="000F22DD"/>
    <w:rsid w:val="000F3B8D"/>
    <w:rsid w:val="000F460E"/>
    <w:rsid w:val="000F4AC8"/>
    <w:rsid w:val="000F4BD6"/>
    <w:rsid w:val="000F50A5"/>
    <w:rsid w:val="000F70AA"/>
    <w:rsid w:val="00100138"/>
    <w:rsid w:val="00101790"/>
    <w:rsid w:val="00104D16"/>
    <w:rsid w:val="00110A36"/>
    <w:rsid w:val="00111179"/>
    <w:rsid w:val="00115157"/>
    <w:rsid w:val="00115550"/>
    <w:rsid w:val="00116CD9"/>
    <w:rsid w:val="001227B5"/>
    <w:rsid w:val="00124F6C"/>
    <w:rsid w:val="00126D00"/>
    <w:rsid w:val="00130085"/>
    <w:rsid w:val="00130C09"/>
    <w:rsid w:val="00133A11"/>
    <w:rsid w:val="0013433A"/>
    <w:rsid w:val="00134725"/>
    <w:rsid w:val="0013491B"/>
    <w:rsid w:val="00136483"/>
    <w:rsid w:val="001369E1"/>
    <w:rsid w:val="00142788"/>
    <w:rsid w:val="001451CD"/>
    <w:rsid w:val="00150079"/>
    <w:rsid w:val="00153F41"/>
    <w:rsid w:val="00154141"/>
    <w:rsid w:val="0015552E"/>
    <w:rsid w:val="00155B37"/>
    <w:rsid w:val="001568CD"/>
    <w:rsid w:val="00156EA5"/>
    <w:rsid w:val="001640FC"/>
    <w:rsid w:val="00165978"/>
    <w:rsid w:val="00165A19"/>
    <w:rsid w:val="00166350"/>
    <w:rsid w:val="00167551"/>
    <w:rsid w:val="00172726"/>
    <w:rsid w:val="00176139"/>
    <w:rsid w:val="00177615"/>
    <w:rsid w:val="00180891"/>
    <w:rsid w:val="0018225C"/>
    <w:rsid w:val="001842F1"/>
    <w:rsid w:val="001849BD"/>
    <w:rsid w:val="00185CF4"/>
    <w:rsid w:val="00186051"/>
    <w:rsid w:val="001909B0"/>
    <w:rsid w:val="0019128D"/>
    <w:rsid w:val="00191937"/>
    <w:rsid w:val="001928E4"/>
    <w:rsid w:val="00194591"/>
    <w:rsid w:val="00194A45"/>
    <w:rsid w:val="001A05C9"/>
    <w:rsid w:val="001A060D"/>
    <w:rsid w:val="001A0787"/>
    <w:rsid w:val="001A3A27"/>
    <w:rsid w:val="001A528D"/>
    <w:rsid w:val="001A6E01"/>
    <w:rsid w:val="001A7BE0"/>
    <w:rsid w:val="001B0D50"/>
    <w:rsid w:val="001B0E44"/>
    <w:rsid w:val="001B1EEC"/>
    <w:rsid w:val="001B23D9"/>
    <w:rsid w:val="001B2A35"/>
    <w:rsid w:val="001B6DE1"/>
    <w:rsid w:val="001B7576"/>
    <w:rsid w:val="001C26F6"/>
    <w:rsid w:val="001C2781"/>
    <w:rsid w:val="001C3224"/>
    <w:rsid w:val="001C3D02"/>
    <w:rsid w:val="001C43E8"/>
    <w:rsid w:val="001C765E"/>
    <w:rsid w:val="001D0112"/>
    <w:rsid w:val="001D081C"/>
    <w:rsid w:val="001D08A3"/>
    <w:rsid w:val="001D08D4"/>
    <w:rsid w:val="001D39A9"/>
    <w:rsid w:val="001D524F"/>
    <w:rsid w:val="001D5BE1"/>
    <w:rsid w:val="001D61DE"/>
    <w:rsid w:val="001D6257"/>
    <w:rsid w:val="001E006B"/>
    <w:rsid w:val="001E062A"/>
    <w:rsid w:val="001E0C8C"/>
    <w:rsid w:val="001E1427"/>
    <w:rsid w:val="001E26D6"/>
    <w:rsid w:val="001E2A24"/>
    <w:rsid w:val="001E3EED"/>
    <w:rsid w:val="001E4C93"/>
    <w:rsid w:val="001E520E"/>
    <w:rsid w:val="001E534D"/>
    <w:rsid w:val="001E58B9"/>
    <w:rsid w:val="001F19ED"/>
    <w:rsid w:val="002000C4"/>
    <w:rsid w:val="002029A0"/>
    <w:rsid w:val="00203C20"/>
    <w:rsid w:val="00207336"/>
    <w:rsid w:val="00211B1B"/>
    <w:rsid w:val="00213FF8"/>
    <w:rsid w:val="00214476"/>
    <w:rsid w:val="00214D6A"/>
    <w:rsid w:val="002168BB"/>
    <w:rsid w:val="00216CDF"/>
    <w:rsid w:val="002170B0"/>
    <w:rsid w:val="0021788B"/>
    <w:rsid w:val="0022091B"/>
    <w:rsid w:val="00221BF5"/>
    <w:rsid w:val="002223D0"/>
    <w:rsid w:val="002247F8"/>
    <w:rsid w:val="00226319"/>
    <w:rsid w:val="00227DE8"/>
    <w:rsid w:val="002307EA"/>
    <w:rsid w:val="002315E7"/>
    <w:rsid w:val="002326E4"/>
    <w:rsid w:val="002339DE"/>
    <w:rsid w:val="002344E0"/>
    <w:rsid w:val="0023631A"/>
    <w:rsid w:val="00237273"/>
    <w:rsid w:val="002372A8"/>
    <w:rsid w:val="0024154E"/>
    <w:rsid w:val="002418C0"/>
    <w:rsid w:val="00241BAF"/>
    <w:rsid w:val="002421C0"/>
    <w:rsid w:val="00244AF4"/>
    <w:rsid w:val="00244EDD"/>
    <w:rsid w:val="00247498"/>
    <w:rsid w:val="00247CF0"/>
    <w:rsid w:val="0025123C"/>
    <w:rsid w:val="00251468"/>
    <w:rsid w:val="002520ED"/>
    <w:rsid w:val="00252218"/>
    <w:rsid w:val="0025279B"/>
    <w:rsid w:val="00254B8F"/>
    <w:rsid w:val="002556B8"/>
    <w:rsid w:val="00255F9A"/>
    <w:rsid w:val="00260334"/>
    <w:rsid w:val="002608FC"/>
    <w:rsid w:val="0026125C"/>
    <w:rsid w:val="002620B6"/>
    <w:rsid w:val="00263177"/>
    <w:rsid w:val="002635B4"/>
    <w:rsid w:val="00263BFD"/>
    <w:rsid w:val="002649F0"/>
    <w:rsid w:val="00266BFE"/>
    <w:rsid w:val="0026748D"/>
    <w:rsid w:val="00267E03"/>
    <w:rsid w:val="00270490"/>
    <w:rsid w:val="00273BD1"/>
    <w:rsid w:val="0027421F"/>
    <w:rsid w:val="00280FF5"/>
    <w:rsid w:val="00281EA6"/>
    <w:rsid w:val="00284B54"/>
    <w:rsid w:val="00284F50"/>
    <w:rsid w:val="00285498"/>
    <w:rsid w:val="0028589E"/>
    <w:rsid w:val="002908CF"/>
    <w:rsid w:val="002914F7"/>
    <w:rsid w:val="00291991"/>
    <w:rsid w:val="002937E9"/>
    <w:rsid w:val="00296203"/>
    <w:rsid w:val="002972DE"/>
    <w:rsid w:val="00297B79"/>
    <w:rsid w:val="002A00DD"/>
    <w:rsid w:val="002A040A"/>
    <w:rsid w:val="002A07C4"/>
    <w:rsid w:val="002A2DA3"/>
    <w:rsid w:val="002A3C43"/>
    <w:rsid w:val="002A7238"/>
    <w:rsid w:val="002A75B7"/>
    <w:rsid w:val="002B13C4"/>
    <w:rsid w:val="002B337B"/>
    <w:rsid w:val="002B34E0"/>
    <w:rsid w:val="002B52A7"/>
    <w:rsid w:val="002B61A6"/>
    <w:rsid w:val="002C0DEB"/>
    <w:rsid w:val="002C0DF5"/>
    <w:rsid w:val="002C1649"/>
    <w:rsid w:val="002C17B3"/>
    <w:rsid w:val="002C4305"/>
    <w:rsid w:val="002C56FE"/>
    <w:rsid w:val="002C5CE8"/>
    <w:rsid w:val="002D00A7"/>
    <w:rsid w:val="002D072B"/>
    <w:rsid w:val="002D075F"/>
    <w:rsid w:val="002D26E0"/>
    <w:rsid w:val="002D3CC1"/>
    <w:rsid w:val="002D4A8C"/>
    <w:rsid w:val="002E16B6"/>
    <w:rsid w:val="002E1D87"/>
    <w:rsid w:val="002E2D85"/>
    <w:rsid w:val="002E7B82"/>
    <w:rsid w:val="002E7C1D"/>
    <w:rsid w:val="002F290A"/>
    <w:rsid w:val="002F5C93"/>
    <w:rsid w:val="00300F5F"/>
    <w:rsid w:val="0030301E"/>
    <w:rsid w:val="00305229"/>
    <w:rsid w:val="00306989"/>
    <w:rsid w:val="00306D8F"/>
    <w:rsid w:val="00307F26"/>
    <w:rsid w:val="0031027E"/>
    <w:rsid w:val="0031076E"/>
    <w:rsid w:val="0031152A"/>
    <w:rsid w:val="0031455F"/>
    <w:rsid w:val="00316C77"/>
    <w:rsid w:val="00317A0D"/>
    <w:rsid w:val="00320625"/>
    <w:rsid w:val="00321310"/>
    <w:rsid w:val="00325666"/>
    <w:rsid w:val="0033129C"/>
    <w:rsid w:val="003318DA"/>
    <w:rsid w:val="00332B8C"/>
    <w:rsid w:val="00333C38"/>
    <w:rsid w:val="00333E9E"/>
    <w:rsid w:val="00336B35"/>
    <w:rsid w:val="00340934"/>
    <w:rsid w:val="00341397"/>
    <w:rsid w:val="003419C7"/>
    <w:rsid w:val="00344473"/>
    <w:rsid w:val="00345733"/>
    <w:rsid w:val="003465EC"/>
    <w:rsid w:val="003467D1"/>
    <w:rsid w:val="00346B48"/>
    <w:rsid w:val="00351019"/>
    <w:rsid w:val="00354533"/>
    <w:rsid w:val="00356546"/>
    <w:rsid w:val="00356CCE"/>
    <w:rsid w:val="00357277"/>
    <w:rsid w:val="00360247"/>
    <w:rsid w:val="0036277F"/>
    <w:rsid w:val="0036278B"/>
    <w:rsid w:val="0036527B"/>
    <w:rsid w:val="00371E0D"/>
    <w:rsid w:val="0037326B"/>
    <w:rsid w:val="00375773"/>
    <w:rsid w:val="00380A6B"/>
    <w:rsid w:val="00382999"/>
    <w:rsid w:val="003838A5"/>
    <w:rsid w:val="00384FC3"/>
    <w:rsid w:val="00385724"/>
    <w:rsid w:val="00385936"/>
    <w:rsid w:val="003873FC"/>
    <w:rsid w:val="00394B27"/>
    <w:rsid w:val="003951D2"/>
    <w:rsid w:val="00395A9F"/>
    <w:rsid w:val="00396153"/>
    <w:rsid w:val="00396210"/>
    <w:rsid w:val="003971B5"/>
    <w:rsid w:val="003A0987"/>
    <w:rsid w:val="003A225A"/>
    <w:rsid w:val="003A2E71"/>
    <w:rsid w:val="003A6547"/>
    <w:rsid w:val="003A6FCB"/>
    <w:rsid w:val="003A7139"/>
    <w:rsid w:val="003A7DFA"/>
    <w:rsid w:val="003B17EA"/>
    <w:rsid w:val="003B34A9"/>
    <w:rsid w:val="003B60FB"/>
    <w:rsid w:val="003B61C4"/>
    <w:rsid w:val="003C1F1E"/>
    <w:rsid w:val="003C38E0"/>
    <w:rsid w:val="003C5BBD"/>
    <w:rsid w:val="003D0F2F"/>
    <w:rsid w:val="003E0BE2"/>
    <w:rsid w:val="003E7A5D"/>
    <w:rsid w:val="003F0ED1"/>
    <w:rsid w:val="003F3FFF"/>
    <w:rsid w:val="003F52F9"/>
    <w:rsid w:val="00402CEC"/>
    <w:rsid w:val="004052FC"/>
    <w:rsid w:val="00405DD0"/>
    <w:rsid w:val="00407BAC"/>
    <w:rsid w:val="0041089D"/>
    <w:rsid w:val="00411816"/>
    <w:rsid w:val="00411BF3"/>
    <w:rsid w:val="0041243A"/>
    <w:rsid w:val="00413A1A"/>
    <w:rsid w:val="00414EA4"/>
    <w:rsid w:val="00416D39"/>
    <w:rsid w:val="0041732C"/>
    <w:rsid w:val="0041790E"/>
    <w:rsid w:val="00417D4C"/>
    <w:rsid w:val="00422694"/>
    <w:rsid w:val="00422A20"/>
    <w:rsid w:val="0042338A"/>
    <w:rsid w:val="004234C2"/>
    <w:rsid w:val="00425B3F"/>
    <w:rsid w:val="00426F04"/>
    <w:rsid w:val="004271D3"/>
    <w:rsid w:val="00430D4E"/>
    <w:rsid w:val="00430F6F"/>
    <w:rsid w:val="004424A0"/>
    <w:rsid w:val="00442D3D"/>
    <w:rsid w:val="004430C3"/>
    <w:rsid w:val="00443577"/>
    <w:rsid w:val="00445ADA"/>
    <w:rsid w:val="004461CD"/>
    <w:rsid w:val="0044726C"/>
    <w:rsid w:val="00447339"/>
    <w:rsid w:val="0045136C"/>
    <w:rsid w:val="00452EBC"/>
    <w:rsid w:val="00455379"/>
    <w:rsid w:val="0045792F"/>
    <w:rsid w:val="004613F2"/>
    <w:rsid w:val="004614D1"/>
    <w:rsid w:val="004624C2"/>
    <w:rsid w:val="004659FD"/>
    <w:rsid w:val="00466C21"/>
    <w:rsid w:val="00470D29"/>
    <w:rsid w:val="004713EE"/>
    <w:rsid w:val="004714F5"/>
    <w:rsid w:val="00471A37"/>
    <w:rsid w:val="004730EA"/>
    <w:rsid w:val="00473B9D"/>
    <w:rsid w:val="00480FEB"/>
    <w:rsid w:val="004867A6"/>
    <w:rsid w:val="00486DEE"/>
    <w:rsid w:val="004871D1"/>
    <w:rsid w:val="004877A3"/>
    <w:rsid w:val="00487EF0"/>
    <w:rsid w:val="004925CF"/>
    <w:rsid w:val="00493A5D"/>
    <w:rsid w:val="00494D39"/>
    <w:rsid w:val="004955B3"/>
    <w:rsid w:val="00497801"/>
    <w:rsid w:val="004A01B0"/>
    <w:rsid w:val="004A04F0"/>
    <w:rsid w:val="004A4193"/>
    <w:rsid w:val="004A4A6B"/>
    <w:rsid w:val="004A7C2B"/>
    <w:rsid w:val="004B0DA6"/>
    <w:rsid w:val="004B0E53"/>
    <w:rsid w:val="004B4400"/>
    <w:rsid w:val="004B4C1E"/>
    <w:rsid w:val="004B597D"/>
    <w:rsid w:val="004B7744"/>
    <w:rsid w:val="004B77A4"/>
    <w:rsid w:val="004C132B"/>
    <w:rsid w:val="004C5A57"/>
    <w:rsid w:val="004C5FCE"/>
    <w:rsid w:val="004D06F6"/>
    <w:rsid w:val="004D1EEC"/>
    <w:rsid w:val="004D2111"/>
    <w:rsid w:val="004D2F63"/>
    <w:rsid w:val="004D4016"/>
    <w:rsid w:val="004D515D"/>
    <w:rsid w:val="004D64AC"/>
    <w:rsid w:val="004D7501"/>
    <w:rsid w:val="004D7C4E"/>
    <w:rsid w:val="004E0214"/>
    <w:rsid w:val="004E1ED7"/>
    <w:rsid w:val="004E2F9F"/>
    <w:rsid w:val="004E615A"/>
    <w:rsid w:val="004E6D29"/>
    <w:rsid w:val="004E746F"/>
    <w:rsid w:val="004F06BF"/>
    <w:rsid w:val="004F47DC"/>
    <w:rsid w:val="0050044A"/>
    <w:rsid w:val="0050106C"/>
    <w:rsid w:val="00501995"/>
    <w:rsid w:val="005020C1"/>
    <w:rsid w:val="00502A0D"/>
    <w:rsid w:val="00502E8E"/>
    <w:rsid w:val="00505BAB"/>
    <w:rsid w:val="00507F2B"/>
    <w:rsid w:val="0051399E"/>
    <w:rsid w:val="005143CA"/>
    <w:rsid w:val="00515B87"/>
    <w:rsid w:val="00525523"/>
    <w:rsid w:val="00525E2C"/>
    <w:rsid w:val="005306CF"/>
    <w:rsid w:val="00531DD4"/>
    <w:rsid w:val="00533E13"/>
    <w:rsid w:val="00534741"/>
    <w:rsid w:val="00534CE9"/>
    <w:rsid w:val="00534FCB"/>
    <w:rsid w:val="005352E0"/>
    <w:rsid w:val="005365E0"/>
    <w:rsid w:val="00537798"/>
    <w:rsid w:val="00541C91"/>
    <w:rsid w:val="005470D7"/>
    <w:rsid w:val="0055344C"/>
    <w:rsid w:val="00553DE9"/>
    <w:rsid w:val="00554AC7"/>
    <w:rsid w:val="0055612F"/>
    <w:rsid w:val="00556656"/>
    <w:rsid w:val="005579EA"/>
    <w:rsid w:val="00557B21"/>
    <w:rsid w:val="00560079"/>
    <w:rsid w:val="005600A5"/>
    <w:rsid w:val="005601BD"/>
    <w:rsid w:val="0056063F"/>
    <w:rsid w:val="0056089D"/>
    <w:rsid w:val="005627CF"/>
    <w:rsid w:val="00565A80"/>
    <w:rsid w:val="00565FD3"/>
    <w:rsid w:val="00566B1F"/>
    <w:rsid w:val="00572264"/>
    <w:rsid w:val="00573020"/>
    <w:rsid w:val="00576F24"/>
    <w:rsid w:val="00577391"/>
    <w:rsid w:val="00584646"/>
    <w:rsid w:val="0058566F"/>
    <w:rsid w:val="00586442"/>
    <w:rsid w:val="00591432"/>
    <w:rsid w:val="00593B29"/>
    <w:rsid w:val="005A2B64"/>
    <w:rsid w:val="005A3EDE"/>
    <w:rsid w:val="005A6377"/>
    <w:rsid w:val="005B1E8E"/>
    <w:rsid w:val="005B2EB8"/>
    <w:rsid w:val="005B7F5B"/>
    <w:rsid w:val="005B7FCA"/>
    <w:rsid w:val="005C01CB"/>
    <w:rsid w:val="005C34A9"/>
    <w:rsid w:val="005C6309"/>
    <w:rsid w:val="005D0CDB"/>
    <w:rsid w:val="005D1E9C"/>
    <w:rsid w:val="005D3215"/>
    <w:rsid w:val="005D672B"/>
    <w:rsid w:val="005D78C1"/>
    <w:rsid w:val="005E08F6"/>
    <w:rsid w:val="005E1D3E"/>
    <w:rsid w:val="005E3BD1"/>
    <w:rsid w:val="005E50BD"/>
    <w:rsid w:val="005E5F87"/>
    <w:rsid w:val="005F02DA"/>
    <w:rsid w:val="005F238C"/>
    <w:rsid w:val="005F3BB7"/>
    <w:rsid w:val="005F6782"/>
    <w:rsid w:val="005F698A"/>
    <w:rsid w:val="00600119"/>
    <w:rsid w:val="00604CB4"/>
    <w:rsid w:val="0061395D"/>
    <w:rsid w:val="006139F9"/>
    <w:rsid w:val="00621040"/>
    <w:rsid w:val="0062108F"/>
    <w:rsid w:val="00621C8D"/>
    <w:rsid w:val="0062360D"/>
    <w:rsid w:val="00625367"/>
    <w:rsid w:val="0062551B"/>
    <w:rsid w:val="006262F6"/>
    <w:rsid w:val="00631323"/>
    <w:rsid w:val="00632671"/>
    <w:rsid w:val="00632ACD"/>
    <w:rsid w:val="00633BD9"/>
    <w:rsid w:val="00634B2E"/>
    <w:rsid w:val="00635874"/>
    <w:rsid w:val="00636B02"/>
    <w:rsid w:val="0063747C"/>
    <w:rsid w:val="00640D2A"/>
    <w:rsid w:val="00641D8C"/>
    <w:rsid w:val="00644572"/>
    <w:rsid w:val="00646786"/>
    <w:rsid w:val="00647E09"/>
    <w:rsid w:val="00650574"/>
    <w:rsid w:val="00656F77"/>
    <w:rsid w:val="0066074A"/>
    <w:rsid w:val="00666064"/>
    <w:rsid w:val="0066651E"/>
    <w:rsid w:val="00667465"/>
    <w:rsid w:val="00671B67"/>
    <w:rsid w:val="00677663"/>
    <w:rsid w:val="00677DB3"/>
    <w:rsid w:val="00677DF4"/>
    <w:rsid w:val="00687941"/>
    <w:rsid w:val="0069113C"/>
    <w:rsid w:val="00692142"/>
    <w:rsid w:val="006926DE"/>
    <w:rsid w:val="006927E5"/>
    <w:rsid w:val="0069312F"/>
    <w:rsid w:val="00695BA2"/>
    <w:rsid w:val="006972CC"/>
    <w:rsid w:val="006A0AFF"/>
    <w:rsid w:val="006A573C"/>
    <w:rsid w:val="006A6365"/>
    <w:rsid w:val="006A7B92"/>
    <w:rsid w:val="006B3C4C"/>
    <w:rsid w:val="006B48C6"/>
    <w:rsid w:val="006C085D"/>
    <w:rsid w:val="006C1670"/>
    <w:rsid w:val="006C1F14"/>
    <w:rsid w:val="006C514F"/>
    <w:rsid w:val="006C6210"/>
    <w:rsid w:val="006C6A4E"/>
    <w:rsid w:val="006C78A3"/>
    <w:rsid w:val="006D009F"/>
    <w:rsid w:val="006D0AA6"/>
    <w:rsid w:val="006D11D5"/>
    <w:rsid w:val="006D4B18"/>
    <w:rsid w:val="006D6532"/>
    <w:rsid w:val="006D7287"/>
    <w:rsid w:val="006D7984"/>
    <w:rsid w:val="006E2F0A"/>
    <w:rsid w:val="006E34E3"/>
    <w:rsid w:val="006E4E40"/>
    <w:rsid w:val="006E6D29"/>
    <w:rsid w:val="006F0E40"/>
    <w:rsid w:val="006F1572"/>
    <w:rsid w:val="006F2BBD"/>
    <w:rsid w:val="006F31A0"/>
    <w:rsid w:val="006F4C1A"/>
    <w:rsid w:val="00701283"/>
    <w:rsid w:val="00701514"/>
    <w:rsid w:val="00701B9A"/>
    <w:rsid w:val="007039FE"/>
    <w:rsid w:val="007055AB"/>
    <w:rsid w:val="007061CE"/>
    <w:rsid w:val="007067C5"/>
    <w:rsid w:val="00706A29"/>
    <w:rsid w:val="007136C1"/>
    <w:rsid w:val="00714F15"/>
    <w:rsid w:val="00716635"/>
    <w:rsid w:val="007174F9"/>
    <w:rsid w:val="007202A6"/>
    <w:rsid w:val="007228DB"/>
    <w:rsid w:val="00722A9B"/>
    <w:rsid w:val="00723680"/>
    <w:rsid w:val="00723C55"/>
    <w:rsid w:val="00724852"/>
    <w:rsid w:val="00724B6F"/>
    <w:rsid w:val="007265E7"/>
    <w:rsid w:val="00732404"/>
    <w:rsid w:val="007337EB"/>
    <w:rsid w:val="00736DC9"/>
    <w:rsid w:val="00737070"/>
    <w:rsid w:val="007375C5"/>
    <w:rsid w:val="00737900"/>
    <w:rsid w:val="007428B4"/>
    <w:rsid w:val="00742B68"/>
    <w:rsid w:val="00746E0B"/>
    <w:rsid w:val="00750320"/>
    <w:rsid w:val="00751DB8"/>
    <w:rsid w:val="00752064"/>
    <w:rsid w:val="00752D61"/>
    <w:rsid w:val="0075537D"/>
    <w:rsid w:val="0075682C"/>
    <w:rsid w:val="0075757B"/>
    <w:rsid w:val="0075778E"/>
    <w:rsid w:val="00760C1E"/>
    <w:rsid w:val="00760E52"/>
    <w:rsid w:val="007632FE"/>
    <w:rsid w:val="00770923"/>
    <w:rsid w:val="00771B1D"/>
    <w:rsid w:val="00774C7D"/>
    <w:rsid w:val="007772DB"/>
    <w:rsid w:val="00777B77"/>
    <w:rsid w:val="00781C47"/>
    <w:rsid w:val="00784CF3"/>
    <w:rsid w:val="00786D2E"/>
    <w:rsid w:val="00791005"/>
    <w:rsid w:val="007A3971"/>
    <w:rsid w:val="007A3D05"/>
    <w:rsid w:val="007A4E1A"/>
    <w:rsid w:val="007A5618"/>
    <w:rsid w:val="007A7A08"/>
    <w:rsid w:val="007B2D50"/>
    <w:rsid w:val="007B46F6"/>
    <w:rsid w:val="007B4774"/>
    <w:rsid w:val="007B4A17"/>
    <w:rsid w:val="007B58BE"/>
    <w:rsid w:val="007B609E"/>
    <w:rsid w:val="007B6D99"/>
    <w:rsid w:val="007C01CF"/>
    <w:rsid w:val="007C13FB"/>
    <w:rsid w:val="007C1EC5"/>
    <w:rsid w:val="007C61D2"/>
    <w:rsid w:val="007C6284"/>
    <w:rsid w:val="007D03AF"/>
    <w:rsid w:val="007D28E0"/>
    <w:rsid w:val="007D2D23"/>
    <w:rsid w:val="007D2D52"/>
    <w:rsid w:val="007D4C49"/>
    <w:rsid w:val="007E2AFC"/>
    <w:rsid w:val="007E2C38"/>
    <w:rsid w:val="007E356B"/>
    <w:rsid w:val="007E371F"/>
    <w:rsid w:val="007E5405"/>
    <w:rsid w:val="007E68EF"/>
    <w:rsid w:val="007E71CB"/>
    <w:rsid w:val="007F0E62"/>
    <w:rsid w:val="007F3C45"/>
    <w:rsid w:val="007F50E4"/>
    <w:rsid w:val="007F6BFC"/>
    <w:rsid w:val="0080019F"/>
    <w:rsid w:val="00800D18"/>
    <w:rsid w:val="00801130"/>
    <w:rsid w:val="0080268E"/>
    <w:rsid w:val="00804952"/>
    <w:rsid w:val="00804D6D"/>
    <w:rsid w:val="00806037"/>
    <w:rsid w:val="008075CE"/>
    <w:rsid w:val="008101BA"/>
    <w:rsid w:val="00814F4C"/>
    <w:rsid w:val="008152CC"/>
    <w:rsid w:val="00815C24"/>
    <w:rsid w:val="00815DCB"/>
    <w:rsid w:val="008258B0"/>
    <w:rsid w:val="00825979"/>
    <w:rsid w:val="00825B65"/>
    <w:rsid w:val="00826A08"/>
    <w:rsid w:val="00826C24"/>
    <w:rsid w:val="008276C8"/>
    <w:rsid w:val="00827BE4"/>
    <w:rsid w:val="0083082B"/>
    <w:rsid w:val="00832E79"/>
    <w:rsid w:val="00834AD1"/>
    <w:rsid w:val="00837C05"/>
    <w:rsid w:val="0084182F"/>
    <w:rsid w:val="00842348"/>
    <w:rsid w:val="00842BE4"/>
    <w:rsid w:val="00845F88"/>
    <w:rsid w:val="00846C79"/>
    <w:rsid w:val="00850821"/>
    <w:rsid w:val="00850A9B"/>
    <w:rsid w:val="00851AE5"/>
    <w:rsid w:val="00852859"/>
    <w:rsid w:val="00855049"/>
    <w:rsid w:val="008562CD"/>
    <w:rsid w:val="008575E3"/>
    <w:rsid w:val="00861859"/>
    <w:rsid w:val="00861B05"/>
    <w:rsid w:val="00861E8D"/>
    <w:rsid w:val="008631EC"/>
    <w:rsid w:val="00866172"/>
    <w:rsid w:val="00871BAC"/>
    <w:rsid w:val="00874280"/>
    <w:rsid w:val="008754F2"/>
    <w:rsid w:val="00876248"/>
    <w:rsid w:val="0088036D"/>
    <w:rsid w:val="00881A3B"/>
    <w:rsid w:val="00885000"/>
    <w:rsid w:val="00887B4C"/>
    <w:rsid w:val="00887F15"/>
    <w:rsid w:val="008903D2"/>
    <w:rsid w:val="00890F90"/>
    <w:rsid w:val="00891054"/>
    <w:rsid w:val="008919C9"/>
    <w:rsid w:val="0089381D"/>
    <w:rsid w:val="00894673"/>
    <w:rsid w:val="00895A4A"/>
    <w:rsid w:val="008960FC"/>
    <w:rsid w:val="0089757F"/>
    <w:rsid w:val="00897B94"/>
    <w:rsid w:val="008A1893"/>
    <w:rsid w:val="008A22D3"/>
    <w:rsid w:val="008A24A0"/>
    <w:rsid w:val="008A3258"/>
    <w:rsid w:val="008A3590"/>
    <w:rsid w:val="008A4991"/>
    <w:rsid w:val="008B1097"/>
    <w:rsid w:val="008B58FD"/>
    <w:rsid w:val="008B5A0F"/>
    <w:rsid w:val="008B61ED"/>
    <w:rsid w:val="008B70D6"/>
    <w:rsid w:val="008B7C4E"/>
    <w:rsid w:val="008C2133"/>
    <w:rsid w:val="008C4246"/>
    <w:rsid w:val="008C54AE"/>
    <w:rsid w:val="008C596D"/>
    <w:rsid w:val="008D169D"/>
    <w:rsid w:val="008D1FE8"/>
    <w:rsid w:val="008D4456"/>
    <w:rsid w:val="008D493B"/>
    <w:rsid w:val="008D4EF7"/>
    <w:rsid w:val="008D6A65"/>
    <w:rsid w:val="008E0127"/>
    <w:rsid w:val="008E052A"/>
    <w:rsid w:val="008E2ADA"/>
    <w:rsid w:val="008E3152"/>
    <w:rsid w:val="008E409B"/>
    <w:rsid w:val="008F0411"/>
    <w:rsid w:val="008F0763"/>
    <w:rsid w:val="008F10FE"/>
    <w:rsid w:val="008F28A2"/>
    <w:rsid w:val="008F2C49"/>
    <w:rsid w:val="008F39DC"/>
    <w:rsid w:val="009029A1"/>
    <w:rsid w:val="00905736"/>
    <w:rsid w:val="00905E9E"/>
    <w:rsid w:val="0090628E"/>
    <w:rsid w:val="00907F9A"/>
    <w:rsid w:val="009122DB"/>
    <w:rsid w:val="00912681"/>
    <w:rsid w:val="00914D8C"/>
    <w:rsid w:val="009162B2"/>
    <w:rsid w:val="00916647"/>
    <w:rsid w:val="00916EFD"/>
    <w:rsid w:val="00917D8C"/>
    <w:rsid w:val="00917EEA"/>
    <w:rsid w:val="00917F44"/>
    <w:rsid w:val="00917F7A"/>
    <w:rsid w:val="00922DB7"/>
    <w:rsid w:val="00923571"/>
    <w:rsid w:val="00924019"/>
    <w:rsid w:val="00925004"/>
    <w:rsid w:val="009261B3"/>
    <w:rsid w:val="009329B0"/>
    <w:rsid w:val="00933913"/>
    <w:rsid w:val="00937C2F"/>
    <w:rsid w:val="00940066"/>
    <w:rsid w:val="00940676"/>
    <w:rsid w:val="00940E08"/>
    <w:rsid w:val="00941345"/>
    <w:rsid w:val="00941832"/>
    <w:rsid w:val="009418D3"/>
    <w:rsid w:val="009421F8"/>
    <w:rsid w:val="00942E15"/>
    <w:rsid w:val="00943039"/>
    <w:rsid w:val="00945462"/>
    <w:rsid w:val="00947A5B"/>
    <w:rsid w:val="00950328"/>
    <w:rsid w:val="00951D4B"/>
    <w:rsid w:val="00953129"/>
    <w:rsid w:val="00956A5B"/>
    <w:rsid w:val="00956CFF"/>
    <w:rsid w:val="00960FFF"/>
    <w:rsid w:val="00963DBC"/>
    <w:rsid w:val="009647EA"/>
    <w:rsid w:val="00970FCA"/>
    <w:rsid w:val="00971C5A"/>
    <w:rsid w:val="00972376"/>
    <w:rsid w:val="00972EFC"/>
    <w:rsid w:val="00974462"/>
    <w:rsid w:val="00974E66"/>
    <w:rsid w:val="0097602C"/>
    <w:rsid w:val="0097615F"/>
    <w:rsid w:val="009808EE"/>
    <w:rsid w:val="0098122E"/>
    <w:rsid w:val="00981B77"/>
    <w:rsid w:val="00984BEA"/>
    <w:rsid w:val="009861A6"/>
    <w:rsid w:val="009870F4"/>
    <w:rsid w:val="009871E8"/>
    <w:rsid w:val="00987992"/>
    <w:rsid w:val="00991222"/>
    <w:rsid w:val="00992475"/>
    <w:rsid w:val="009933BD"/>
    <w:rsid w:val="00995328"/>
    <w:rsid w:val="00997369"/>
    <w:rsid w:val="009A329D"/>
    <w:rsid w:val="009A48F5"/>
    <w:rsid w:val="009A7EB4"/>
    <w:rsid w:val="009B28FD"/>
    <w:rsid w:val="009B4F80"/>
    <w:rsid w:val="009B5D71"/>
    <w:rsid w:val="009C05D7"/>
    <w:rsid w:val="009C1B78"/>
    <w:rsid w:val="009C4FD2"/>
    <w:rsid w:val="009C596D"/>
    <w:rsid w:val="009C795F"/>
    <w:rsid w:val="009D2497"/>
    <w:rsid w:val="009D2A73"/>
    <w:rsid w:val="009D4420"/>
    <w:rsid w:val="009D4564"/>
    <w:rsid w:val="009D5D63"/>
    <w:rsid w:val="009D6036"/>
    <w:rsid w:val="009D63B2"/>
    <w:rsid w:val="009D66E1"/>
    <w:rsid w:val="009D6A2F"/>
    <w:rsid w:val="009D7462"/>
    <w:rsid w:val="009E0176"/>
    <w:rsid w:val="009E26C1"/>
    <w:rsid w:val="009E2E5A"/>
    <w:rsid w:val="009E424D"/>
    <w:rsid w:val="009E63CB"/>
    <w:rsid w:val="009E6AB9"/>
    <w:rsid w:val="009F1AF3"/>
    <w:rsid w:val="009F35F7"/>
    <w:rsid w:val="009F3885"/>
    <w:rsid w:val="00A01112"/>
    <w:rsid w:val="00A057C6"/>
    <w:rsid w:val="00A06B49"/>
    <w:rsid w:val="00A0754F"/>
    <w:rsid w:val="00A11A67"/>
    <w:rsid w:val="00A1663E"/>
    <w:rsid w:val="00A17D07"/>
    <w:rsid w:val="00A20840"/>
    <w:rsid w:val="00A224CD"/>
    <w:rsid w:val="00A23079"/>
    <w:rsid w:val="00A23E1B"/>
    <w:rsid w:val="00A271FF"/>
    <w:rsid w:val="00A27FDB"/>
    <w:rsid w:val="00A3186F"/>
    <w:rsid w:val="00A323BA"/>
    <w:rsid w:val="00A32847"/>
    <w:rsid w:val="00A33B1B"/>
    <w:rsid w:val="00A34015"/>
    <w:rsid w:val="00A34D1C"/>
    <w:rsid w:val="00A35A57"/>
    <w:rsid w:val="00A363B2"/>
    <w:rsid w:val="00A36564"/>
    <w:rsid w:val="00A37302"/>
    <w:rsid w:val="00A373FF"/>
    <w:rsid w:val="00A41CFF"/>
    <w:rsid w:val="00A4234E"/>
    <w:rsid w:val="00A42A8B"/>
    <w:rsid w:val="00A42EB7"/>
    <w:rsid w:val="00A43887"/>
    <w:rsid w:val="00A52337"/>
    <w:rsid w:val="00A53333"/>
    <w:rsid w:val="00A53559"/>
    <w:rsid w:val="00A53B34"/>
    <w:rsid w:val="00A53BC3"/>
    <w:rsid w:val="00A5532E"/>
    <w:rsid w:val="00A55BE7"/>
    <w:rsid w:val="00A566EB"/>
    <w:rsid w:val="00A61D33"/>
    <w:rsid w:val="00A622CF"/>
    <w:rsid w:val="00A62763"/>
    <w:rsid w:val="00A6502C"/>
    <w:rsid w:val="00A70FDA"/>
    <w:rsid w:val="00A72442"/>
    <w:rsid w:val="00A739A6"/>
    <w:rsid w:val="00A7493B"/>
    <w:rsid w:val="00A74DDB"/>
    <w:rsid w:val="00A80A58"/>
    <w:rsid w:val="00A82427"/>
    <w:rsid w:val="00A82F1E"/>
    <w:rsid w:val="00A85F54"/>
    <w:rsid w:val="00A8736C"/>
    <w:rsid w:val="00A90C91"/>
    <w:rsid w:val="00A91BF9"/>
    <w:rsid w:val="00A91E2D"/>
    <w:rsid w:val="00A924D9"/>
    <w:rsid w:val="00A9311D"/>
    <w:rsid w:val="00A93EC8"/>
    <w:rsid w:val="00A94279"/>
    <w:rsid w:val="00A9446B"/>
    <w:rsid w:val="00A94C3D"/>
    <w:rsid w:val="00A96546"/>
    <w:rsid w:val="00A96C19"/>
    <w:rsid w:val="00A96D31"/>
    <w:rsid w:val="00A97A65"/>
    <w:rsid w:val="00AA1D61"/>
    <w:rsid w:val="00AB3857"/>
    <w:rsid w:val="00AB40DC"/>
    <w:rsid w:val="00AB4192"/>
    <w:rsid w:val="00AB5369"/>
    <w:rsid w:val="00AC014D"/>
    <w:rsid w:val="00AC1806"/>
    <w:rsid w:val="00AC5139"/>
    <w:rsid w:val="00AC5F1F"/>
    <w:rsid w:val="00AD0ABC"/>
    <w:rsid w:val="00AD241C"/>
    <w:rsid w:val="00AD397F"/>
    <w:rsid w:val="00AD5429"/>
    <w:rsid w:val="00AD6038"/>
    <w:rsid w:val="00AE19B1"/>
    <w:rsid w:val="00AE4377"/>
    <w:rsid w:val="00AF0DCB"/>
    <w:rsid w:val="00AF24A2"/>
    <w:rsid w:val="00AF2A5B"/>
    <w:rsid w:val="00AF6A0A"/>
    <w:rsid w:val="00AF74D3"/>
    <w:rsid w:val="00B05E1C"/>
    <w:rsid w:val="00B0756D"/>
    <w:rsid w:val="00B128A9"/>
    <w:rsid w:val="00B1666D"/>
    <w:rsid w:val="00B16C0D"/>
    <w:rsid w:val="00B21B83"/>
    <w:rsid w:val="00B224EB"/>
    <w:rsid w:val="00B22924"/>
    <w:rsid w:val="00B230D8"/>
    <w:rsid w:val="00B24560"/>
    <w:rsid w:val="00B25489"/>
    <w:rsid w:val="00B26B41"/>
    <w:rsid w:val="00B27308"/>
    <w:rsid w:val="00B32D33"/>
    <w:rsid w:val="00B334FD"/>
    <w:rsid w:val="00B34C50"/>
    <w:rsid w:val="00B432D4"/>
    <w:rsid w:val="00B50B38"/>
    <w:rsid w:val="00B53DC3"/>
    <w:rsid w:val="00B5666C"/>
    <w:rsid w:val="00B57518"/>
    <w:rsid w:val="00B61C87"/>
    <w:rsid w:val="00B67609"/>
    <w:rsid w:val="00B7063D"/>
    <w:rsid w:val="00B7388D"/>
    <w:rsid w:val="00B7415D"/>
    <w:rsid w:val="00B74ECD"/>
    <w:rsid w:val="00B81D34"/>
    <w:rsid w:val="00B8227C"/>
    <w:rsid w:val="00B84A25"/>
    <w:rsid w:val="00B85BDB"/>
    <w:rsid w:val="00B86F0F"/>
    <w:rsid w:val="00B87D32"/>
    <w:rsid w:val="00B919B3"/>
    <w:rsid w:val="00B95B76"/>
    <w:rsid w:val="00B97553"/>
    <w:rsid w:val="00BA449B"/>
    <w:rsid w:val="00BA4B1B"/>
    <w:rsid w:val="00BA4FFB"/>
    <w:rsid w:val="00BB3AA3"/>
    <w:rsid w:val="00BB51FB"/>
    <w:rsid w:val="00BB6410"/>
    <w:rsid w:val="00BB70D6"/>
    <w:rsid w:val="00BC1D41"/>
    <w:rsid w:val="00BC393A"/>
    <w:rsid w:val="00BC415C"/>
    <w:rsid w:val="00BC4A84"/>
    <w:rsid w:val="00BC5DC9"/>
    <w:rsid w:val="00BD142D"/>
    <w:rsid w:val="00BD21F5"/>
    <w:rsid w:val="00BD26D9"/>
    <w:rsid w:val="00BD2E74"/>
    <w:rsid w:val="00BD2F33"/>
    <w:rsid w:val="00BD38EB"/>
    <w:rsid w:val="00BD435C"/>
    <w:rsid w:val="00BD49B6"/>
    <w:rsid w:val="00BD66A7"/>
    <w:rsid w:val="00BE132A"/>
    <w:rsid w:val="00BE4206"/>
    <w:rsid w:val="00BE6466"/>
    <w:rsid w:val="00BF1C96"/>
    <w:rsid w:val="00BF3D73"/>
    <w:rsid w:val="00BF5130"/>
    <w:rsid w:val="00BF70E0"/>
    <w:rsid w:val="00C04E1E"/>
    <w:rsid w:val="00C0519D"/>
    <w:rsid w:val="00C051D7"/>
    <w:rsid w:val="00C066C6"/>
    <w:rsid w:val="00C06D09"/>
    <w:rsid w:val="00C11063"/>
    <w:rsid w:val="00C1193A"/>
    <w:rsid w:val="00C11A7B"/>
    <w:rsid w:val="00C11D9C"/>
    <w:rsid w:val="00C122DA"/>
    <w:rsid w:val="00C17457"/>
    <w:rsid w:val="00C21483"/>
    <w:rsid w:val="00C2201F"/>
    <w:rsid w:val="00C23553"/>
    <w:rsid w:val="00C23B90"/>
    <w:rsid w:val="00C24EF5"/>
    <w:rsid w:val="00C252B8"/>
    <w:rsid w:val="00C277F5"/>
    <w:rsid w:val="00C27EDA"/>
    <w:rsid w:val="00C32C7E"/>
    <w:rsid w:val="00C33F54"/>
    <w:rsid w:val="00C401C8"/>
    <w:rsid w:val="00C407BA"/>
    <w:rsid w:val="00C42310"/>
    <w:rsid w:val="00C44617"/>
    <w:rsid w:val="00C46917"/>
    <w:rsid w:val="00C469F0"/>
    <w:rsid w:val="00C52712"/>
    <w:rsid w:val="00C5308B"/>
    <w:rsid w:val="00C5389B"/>
    <w:rsid w:val="00C54E92"/>
    <w:rsid w:val="00C57959"/>
    <w:rsid w:val="00C62182"/>
    <w:rsid w:val="00C6262F"/>
    <w:rsid w:val="00C63581"/>
    <w:rsid w:val="00C64085"/>
    <w:rsid w:val="00C66C41"/>
    <w:rsid w:val="00C67AF8"/>
    <w:rsid w:val="00C700AF"/>
    <w:rsid w:val="00C704F5"/>
    <w:rsid w:val="00C70697"/>
    <w:rsid w:val="00C71212"/>
    <w:rsid w:val="00C72A36"/>
    <w:rsid w:val="00C768A7"/>
    <w:rsid w:val="00C80314"/>
    <w:rsid w:val="00C833DD"/>
    <w:rsid w:val="00C85CF7"/>
    <w:rsid w:val="00C86CA4"/>
    <w:rsid w:val="00C86D65"/>
    <w:rsid w:val="00C9045A"/>
    <w:rsid w:val="00C90E30"/>
    <w:rsid w:val="00C93C91"/>
    <w:rsid w:val="00C944A8"/>
    <w:rsid w:val="00C972EB"/>
    <w:rsid w:val="00C97C1B"/>
    <w:rsid w:val="00CA6909"/>
    <w:rsid w:val="00CB03A1"/>
    <w:rsid w:val="00CB3577"/>
    <w:rsid w:val="00CB41CB"/>
    <w:rsid w:val="00CB4B88"/>
    <w:rsid w:val="00CB4F64"/>
    <w:rsid w:val="00CB66EF"/>
    <w:rsid w:val="00CB7A4B"/>
    <w:rsid w:val="00CC010B"/>
    <w:rsid w:val="00CC30C2"/>
    <w:rsid w:val="00CC48B8"/>
    <w:rsid w:val="00CC4967"/>
    <w:rsid w:val="00CC5758"/>
    <w:rsid w:val="00CC5CDA"/>
    <w:rsid w:val="00CD3FFE"/>
    <w:rsid w:val="00CD406C"/>
    <w:rsid w:val="00CD7FEF"/>
    <w:rsid w:val="00CE1861"/>
    <w:rsid w:val="00CE49CF"/>
    <w:rsid w:val="00CE6069"/>
    <w:rsid w:val="00CE69EA"/>
    <w:rsid w:val="00CF1E4A"/>
    <w:rsid w:val="00CF2C77"/>
    <w:rsid w:val="00CF432E"/>
    <w:rsid w:val="00CF519D"/>
    <w:rsid w:val="00CF5A49"/>
    <w:rsid w:val="00D00D8D"/>
    <w:rsid w:val="00D02AF2"/>
    <w:rsid w:val="00D04E5B"/>
    <w:rsid w:val="00D053B5"/>
    <w:rsid w:val="00D06059"/>
    <w:rsid w:val="00D06E0D"/>
    <w:rsid w:val="00D07977"/>
    <w:rsid w:val="00D112D2"/>
    <w:rsid w:val="00D11716"/>
    <w:rsid w:val="00D14032"/>
    <w:rsid w:val="00D1506D"/>
    <w:rsid w:val="00D1518A"/>
    <w:rsid w:val="00D17AB2"/>
    <w:rsid w:val="00D218F3"/>
    <w:rsid w:val="00D21B77"/>
    <w:rsid w:val="00D22DC6"/>
    <w:rsid w:val="00D23512"/>
    <w:rsid w:val="00D240F7"/>
    <w:rsid w:val="00D276B5"/>
    <w:rsid w:val="00D34461"/>
    <w:rsid w:val="00D35578"/>
    <w:rsid w:val="00D36123"/>
    <w:rsid w:val="00D375A0"/>
    <w:rsid w:val="00D37E96"/>
    <w:rsid w:val="00D40840"/>
    <w:rsid w:val="00D42FC3"/>
    <w:rsid w:val="00D44ED1"/>
    <w:rsid w:val="00D464FB"/>
    <w:rsid w:val="00D53EEB"/>
    <w:rsid w:val="00D57A01"/>
    <w:rsid w:val="00D57C93"/>
    <w:rsid w:val="00D61EBA"/>
    <w:rsid w:val="00D622BD"/>
    <w:rsid w:val="00D63F77"/>
    <w:rsid w:val="00D708ED"/>
    <w:rsid w:val="00D71278"/>
    <w:rsid w:val="00D717CC"/>
    <w:rsid w:val="00D71EE1"/>
    <w:rsid w:val="00D74B77"/>
    <w:rsid w:val="00D802AE"/>
    <w:rsid w:val="00D81161"/>
    <w:rsid w:val="00D8362D"/>
    <w:rsid w:val="00D840D9"/>
    <w:rsid w:val="00D85159"/>
    <w:rsid w:val="00D85810"/>
    <w:rsid w:val="00D85A2C"/>
    <w:rsid w:val="00D90528"/>
    <w:rsid w:val="00D905FE"/>
    <w:rsid w:val="00D9081C"/>
    <w:rsid w:val="00D91299"/>
    <w:rsid w:val="00D92BCB"/>
    <w:rsid w:val="00D94B67"/>
    <w:rsid w:val="00D96881"/>
    <w:rsid w:val="00DA0581"/>
    <w:rsid w:val="00DA2B1D"/>
    <w:rsid w:val="00DA577A"/>
    <w:rsid w:val="00DA6987"/>
    <w:rsid w:val="00DA6FC6"/>
    <w:rsid w:val="00DA7681"/>
    <w:rsid w:val="00DB40F7"/>
    <w:rsid w:val="00DC0899"/>
    <w:rsid w:val="00DC34FF"/>
    <w:rsid w:val="00DC7B70"/>
    <w:rsid w:val="00DD002A"/>
    <w:rsid w:val="00DD00DA"/>
    <w:rsid w:val="00DD0533"/>
    <w:rsid w:val="00DE02F7"/>
    <w:rsid w:val="00DE062E"/>
    <w:rsid w:val="00DE1432"/>
    <w:rsid w:val="00DE355B"/>
    <w:rsid w:val="00DE6C87"/>
    <w:rsid w:val="00DF11F5"/>
    <w:rsid w:val="00DF3B6B"/>
    <w:rsid w:val="00DF4A10"/>
    <w:rsid w:val="00DF6A75"/>
    <w:rsid w:val="00DF6EE9"/>
    <w:rsid w:val="00E00A88"/>
    <w:rsid w:val="00E01D53"/>
    <w:rsid w:val="00E01E7F"/>
    <w:rsid w:val="00E02DC4"/>
    <w:rsid w:val="00E03B7B"/>
    <w:rsid w:val="00E05DD2"/>
    <w:rsid w:val="00E12020"/>
    <w:rsid w:val="00E14C01"/>
    <w:rsid w:val="00E15073"/>
    <w:rsid w:val="00E16A48"/>
    <w:rsid w:val="00E208E0"/>
    <w:rsid w:val="00E21ADC"/>
    <w:rsid w:val="00E2355E"/>
    <w:rsid w:val="00E253DC"/>
    <w:rsid w:val="00E256A4"/>
    <w:rsid w:val="00E25A95"/>
    <w:rsid w:val="00E30373"/>
    <w:rsid w:val="00E311BC"/>
    <w:rsid w:val="00E344B3"/>
    <w:rsid w:val="00E373BE"/>
    <w:rsid w:val="00E40220"/>
    <w:rsid w:val="00E439FB"/>
    <w:rsid w:val="00E43C33"/>
    <w:rsid w:val="00E456CF"/>
    <w:rsid w:val="00E477D5"/>
    <w:rsid w:val="00E47A7E"/>
    <w:rsid w:val="00E530E7"/>
    <w:rsid w:val="00E57DF6"/>
    <w:rsid w:val="00E60ADA"/>
    <w:rsid w:val="00E6469A"/>
    <w:rsid w:val="00E66BBF"/>
    <w:rsid w:val="00E675EF"/>
    <w:rsid w:val="00E67B65"/>
    <w:rsid w:val="00E70A9D"/>
    <w:rsid w:val="00E71E70"/>
    <w:rsid w:val="00E72214"/>
    <w:rsid w:val="00E73DE1"/>
    <w:rsid w:val="00E7511A"/>
    <w:rsid w:val="00E77279"/>
    <w:rsid w:val="00E81194"/>
    <w:rsid w:val="00E81294"/>
    <w:rsid w:val="00E836D0"/>
    <w:rsid w:val="00E87044"/>
    <w:rsid w:val="00E87963"/>
    <w:rsid w:val="00E90156"/>
    <w:rsid w:val="00E919E5"/>
    <w:rsid w:val="00E91BDA"/>
    <w:rsid w:val="00E92354"/>
    <w:rsid w:val="00E9310A"/>
    <w:rsid w:val="00E962C4"/>
    <w:rsid w:val="00E96D05"/>
    <w:rsid w:val="00EA341F"/>
    <w:rsid w:val="00EA3472"/>
    <w:rsid w:val="00EA3CE6"/>
    <w:rsid w:val="00EA4467"/>
    <w:rsid w:val="00EA71B2"/>
    <w:rsid w:val="00EB1E24"/>
    <w:rsid w:val="00EB3322"/>
    <w:rsid w:val="00EB695D"/>
    <w:rsid w:val="00EB77E7"/>
    <w:rsid w:val="00EB7AD4"/>
    <w:rsid w:val="00EC0016"/>
    <w:rsid w:val="00EC1454"/>
    <w:rsid w:val="00EC3C3F"/>
    <w:rsid w:val="00EC42B8"/>
    <w:rsid w:val="00EC45C3"/>
    <w:rsid w:val="00EC5678"/>
    <w:rsid w:val="00EC5735"/>
    <w:rsid w:val="00EC5AE7"/>
    <w:rsid w:val="00EC6309"/>
    <w:rsid w:val="00ED07C6"/>
    <w:rsid w:val="00ED07EA"/>
    <w:rsid w:val="00ED3EE4"/>
    <w:rsid w:val="00ED438D"/>
    <w:rsid w:val="00EE0E1D"/>
    <w:rsid w:val="00EE680E"/>
    <w:rsid w:val="00EE6C90"/>
    <w:rsid w:val="00EE735A"/>
    <w:rsid w:val="00EF1EEA"/>
    <w:rsid w:val="00EF32F0"/>
    <w:rsid w:val="00F03633"/>
    <w:rsid w:val="00F049A3"/>
    <w:rsid w:val="00F05D24"/>
    <w:rsid w:val="00F06FED"/>
    <w:rsid w:val="00F10F3D"/>
    <w:rsid w:val="00F126BA"/>
    <w:rsid w:val="00F141D7"/>
    <w:rsid w:val="00F202B0"/>
    <w:rsid w:val="00F22E4A"/>
    <w:rsid w:val="00F2427E"/>
    <w:rsid w:val="00F27B58"/>
    <w:rsid w:val="00F32E18"/>
    <w:rsid w:val="00F33403"/>
    <w:rsid w:val="00F34E48"/>
    <w:rsid w:val="00F360B1"/>
    <w:rsid w:val="00F360E0"/>
    <w:rsid w:val="00F36446"/>
    <w:rsid w:val="00F37F79"/>
    <w:rsid w:val="00F40058"/>
    <w:rsid w:val="00F40BE4"/>
    <w:rsid w:val="00F415DC"/>
    <w:rsid w:val="00F41E2F"/>
    <w:rsid w:val="00F435EB"/>
    <w:rsid w:val="00F44DAB"/>
    <w:rsid w:val="00F4673F"/>
    <w:rsid w:val="00F46BA0"/>
    <w:rsid w:val="00F4717F"/>
    <w:rsid w:val="00F50993"/>
    <w:rsid w:val="00F541E0"/>
    <w:rsid w:val="00F5548D"/>
    <w:rsid w:val="00F60674"/>
    <w:rsid w:val="00F72237"/>
    <w:rsid w:val="00F73982"/>
    <w:rsid w:val="00F749D7"/>
    <w:rsid w:val="00F75C1D"/>
    <w:rsid w:val="00F80E15"/>
    <w:rsid w:val="00F81BE2"/>
    <w:rsid w:val="00F8294D"/>
    <w:rsid w:val="00F9018F"/>
    <w:rsid w:val="00F92670"/>
    <w:rsid w:val="00F93F0E"/>
    <w:rsid w:val="00FA0AD5"/>
    <w:rsid w:val="00FA0FF2"/>
    <w:rsid w:val="00FA2F53"/>
    <w:rsid w:val="00FA321F"/>
    <w:rsid w:val="00FA37B5"/>
    <w:rsid w:val="00FA5CCD"/>
    <w:rsid w:val="00FA7CE2"/>
    <w:rsid w:val="00FB034A"/>
    <w:rsid w:val="00FB0993"/>
    <w:rsid w:val="00FB158E"/>
    <w:rsid w:val="00FB25E3"/>
    <w:rsid w:val="00FB32C4"/>
    <w:rsid w:val="00FB3F47"/>
    <w:rsid w:val="00FB4DF2"/>
    <w:rsid w:val="00FB5D44"/>
    <w:rsid w:val="00FB5F1A"/>
    <w:rsid w:val="00FC057A"/>
    <w:rsid w:val="00FC221A"/>
    <w:rsid w:val="00FC73AD"/>
    <w:rsid w:val="00FD0C13"/>
    <w:rsid w:val="00FD12CD"/>
    <w:rsid w:val="00FD2C29"/>
    <w:rsid w:val="00FE1492"/>
    <w:rsid w:val="00FE2F5A"/>
    <w:rsid w:val="00FE35A0"/>
    <w:rsid w:val="00FE5A10"/>
    <w:rsid w:val="00FE5CD3"/>
    <w:rsid w:val="00FF27F5"/>
    <w:rsid w:val="00FF3AA4"/>
    <w:rsid w:val="00FF466E"/>
    <w:rsid w:val="00FF4D46"/>
    <w:rsid w:val="00FF6C82"/>
    <w:rsid w:val="00FF7204"/>
    <w:rsid w:val="0101349B"/>
    <w:rsid w:val="0267E81E"/>
    <w:rsid w:val="04AFE93A"/>
    <w:rsid w:val="06186DBD"/>
    <w:rsid w:val="06829D73"/>
    <w:rsid w:val="0CB955B8"/>
    <w:rsid w:val="10B3AA6E"/>
    <w:rsid w:val="1124FCCF"/>
    <w:rsid w:val="13D5ABB3"/>
    <w:rsid w:val="1566F830"/>
    <w:rsid w:val="167AABB3"/>
    <w:rsid w:val="1697CF24"/>
    <w:rsid w:val="19B1B4FD"/>
    <w:rsid w:val="1BDC6AA9"/>
    <w:rsid w:val="1BF67234"/>
    <w:rsid w:val="1C937E08"/>
    <w:rsid w:val="22731ACA"/>
    <w:rsid w:val="23C78BC4"/>
    <w:rsid w:val="28C916B4"/>
    <w:rsid w:val="2B260847"/>
    <w:rsid w:val="2BB5AD09"/>
    <w:rsid w:val="2BF18782"/>
    <w:rsid w:val="2D9FCD3D"/>
    <w:rsid w:val="2E7311C5"/>
    <w:rsid w:val="310FE3E1"/>
    <w:rsid w:val="3154DAD0"/>
    <w:rsid w:val="31F0A595"/>
    <w:rsid w:val="3383F1F3"/>
    <w:rsid w:val="357932D5"/>
    <w:rsid w:val="390E4E76"/>
    <w:rsid w:val="3916A0A3"/>
    <w:rsid w:val="39D149AE"/>
    <w:rsid w:val="3BAB2092"/>
    <w:rsid w:val="3DE289E2"/>
    <w:rsid w:val="3DF0F79A"/>
    <w:rsid w:val="446C865F"/>
    <w:rsid w:val="465EF8C0"/>
    <w:rsid w:val="4D9987A9"/>
    <w:rsid w:val="4FD67FA4"/>
    <w:rsid w:val="56E94338"/>
    <w:rsid w:val="589C6D65"/>
    <w:rsid w:val="5C30C927"/>
    <w:rsid w:val="5D235FB5"/>
    <w:rsid w:val="604597BB"/>
    <w:rsid w:val="61AEB3B6"/>
    <w:rsid w:val="64A5CD9C"/>
    <w:rsid w:val="659B469F"/>
    <w:rsid w:val="67D737E3"/>
    <w:rsid w:val="6A7934FE"/>
    <w:rsid w:val="6DCBDBAD"/>
    <w:rsid w:val="6FA3A135"/>
    <w:rsid w:val="7295B390"/>
    <w:rsid w:val="732D1D9F"/>
    <w:rsid w:val="74A0DDD1"/>
    <w:rsid w:val="7506F483"/>
    <w:rsid w:val="7767911C"/>
    <w:rsid w:val="7A30702E"/>
    <w:rsid w:val="7F50B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C753012"/>
  <w15:chartTrackingRefBased/>
  <w15:docId w15:val="{F9BB90EA-8E18-4808-9A1C-6B85689F5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Default Paragraph Font" w:uiPriority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30C3"/>
    <w:rPr>
      <w:rFonts w:ascii="Arial" w:hAnsi="Arial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8D493B"/>
    <w:pPr>
      <w:keepNext/>
      <w:tabs>
        <w:tab w:val="left" w:pos="397"/>
        <w:tab w:val="left" w:pos="1701"/>
        <w:tab w:val="left" w:pos="3402"/>
        <w:tab w:val="left" w:pos="4139"/>
        <w:tab w:val="left" w:pos="5670"/>
        <w:tab w:val="left" w:pos="6804"/>
        <w:tab w:val="left" w:pos="7201"/>
        <w:tab w:val="left" w:pos="7938"/>
      </w:tabs>
      <w:jc w:val="both"/>
      <w:outlineLvl w:val="0"/>
    </w:pPr>
    <w:rPr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locked/>
    <w:rPr>
      <w:rFonts w:ascii="Cambria" w:hAnsi="Cambria" w:cs="Times New Roman"/>
      <w:b/>
      <w:bCs/>
      <w:kern w:val="32"/>
      <w:sz w:val="32"/>
      <w:szCs w:val="32"/>
      <w:lang w:val="es-ES_tradnl" w:eastAsia="es-ES"/>
    </w:rPr>
  </w:style>
  <w:style w:type="paragraph" w:styleId="Encabezado">
    <w:name w:val="header"/>
    <w:basedOn w:val="Normal"/>
    <w:link w:val="EncabezadoCar"/>
    <w:rsid w:val="008D493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semiHidden/>
    <w:locked/>
    <w:rPr>
      <w:rFonts w:ascii="Arial" w:hAnsi="Arial" w:cs="Times New Roman"/>
      <w:lang w:val="es-ES_tradnl" w:eastAsia="es-ES"/>
    </w:rPr>
  </w:style>
  <w:style w:type="paragraph" w:styleId="Piedepgina">
    <w:name w:val="footer"/>
    <w:basedOn w:val="Normal"/>
    <w:link w:val="PiedepginaCar"/>
    <w:rsid w:val="008D493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semiHidden/>
    <w:locked/>
    <w:rPr>
      <w:rFonts w:ascii="Arial" w:hAnsi="Arial" w:cs="Times New Roman"/>
      <w:lang w:val="es-ES_tradnl" w:eastAsia="es-ES"/>
    </w:rPr>
  </w:style>
  <w:style w:type="character" w:styleId="Nmerodepgina">
    <w:name w:val="page number"/>
    <w:rsid w:val="008D493B"/>
    <w:rPr>
      <w:rFonts w:cs="Times New Roman"/>
    </w:rPr>
  </w:style>
  <w:style w:type="paragraph" w:styleId="Sangradetextonormal">
    <w:name w:val="Body Text Indent"/>
    <w:basedOn w:val="Normal"/>
    <w:link w:val="SangradetextonormalCar"/>
    <w:rsid w:val="008D493B"/>
    <w:pPr>
      <w:tabs>
        <w:tab w:val="left" w:pos="1701"/>
        <w:tab w:val="left" w:pos="3402"/>
        <w:tab w:val="left" w:pos="4139"/>
        <w:tab w:val="left" w:pos="5670"/>
        <w:tab w:val="left" w:pos="6804"/>
        <w:tab w:val="left" w:pos="7201"/>
        <w:tab w:val="left" w:pos="7938"/>
      </w:tabs>
      <w:ind w:left="397" w:hanging="390"/>
      <w:jc w:val="both"/>
    </w:pPr>
    <w:rPr>
      <w:sz w:val="18"/>
    </w:rPr>
  </w:style>
  <w:style w:type="character" w:customStyle="1" w:styleId="SangradetextonormalCar">
    <w:name w:val="Sangría de texto normal Car"/>
    <w:link w:val="Sangradetextonormal"/>
    <w:semiHidden/>
    <w:locked/>
    <w:rPr>
      <w:rFonts w:ascii="Arial" w:hAnsi="Arial" w:cs="Times New Roman"/>
      <w:lang w:val="es-ES_tradnl" w:eastAsia="es-ES"/>
    </w:rPr>
  </w:style>
  <w:style w:type="paragraph" w:styleId="Textoindependiente">
    <w:name w:val="Body Text"/>
    <w:basedOn w:val="Normal"/>
    <w:link w:val="TextoindependienteCar"/>
    <w:rsid w:val="008D493B"/>
    <w:pPr>
      <w:pBdr>
        <w:left w:val="single" w:sz="4" w:space="4" w:color="auto"/>
      </w:pBdr>
      <w:tabs>
        <w:tab w:val="left" w:pos="397"/>
        <w:tab w:val="left" w:pos="1701"/>
        <w:tab w:val="left" w:pos="3402"/>
        <w:tab w:val="left" w:pos="4139"/>
        <w:tab w:val="left" w:pos="5670"/>
        <w:tab w:val="left" w:pos="6804"/>
        <w:tab w:val="left" w:pos="7201"/>
        <w:tab w:val="left" w:pos="7938"/>
      </w:tabs>
      <w:jc w:val="both"/>
    </w:pPr>
    <w:rPr>
      <w:b/>
      <w:sz w:val="18"/>
    </w:rPr>
  </w:style>
  <w:style w:type="character" w:customStyle="1" w:styleId="TextoindependienteCar">
    <w:name w:val="Texto independiente Car"/>
    <w:link w:val="Textoindependiente"/>
    <w:semiHidden/>
    <w:locked/>
    <w:rPr>
      <w:rFonts w:ascii="Arial" w:hAnsi="Arial" w:cs="Times New Roman"/>
      <w:lang w:val="es-ES_tradnl" w:eastAsia="es-ES"/>
    </w:rPr>
  </w:style>
  <w:style w:type="character" w:styleId="Hipervnculo">
    <w:name w:val="Hyperlink"/>
    <w:rsid w:val="00321310"/>
    <w:rPr>
      <w:rFonts w:cs="Times New Roman"/>
      <w:color w:val="0000FF"/>
      <w:u w:val="single"/>
    </w:rPr>
  </w:style>
  <w:style w:type="paragraph" w:styleId="Textodeglobo">
    <w:name w:val="Balloon Text"/>
    <w:basedOn w:val="Normal"/>
    <w:link w:val="TextodegloboCar"/>
    <w:semiHidden/>
    <w:rsid w:val="0032062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semiHidden/>
    <w:locked/>
    <w:rPr>
      <w:rFonts w:cs="Times New Roman"/>
      <w:sz w:val="2"/>
      <w:lang w:val="es-ES_tradnl" w:eastAsia="es-ES"/>
    </w:rPr>
  </w:style>
  <w:style w:type="character" w:styleId="Refdecomentario">
    <w:name w:val="annotation reference"/>
    <w:rsid w:val="00EF1EEA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rsid w:val="00EF1EEA"/>
  </w:style>
  <w:style w:type="character" w:customStyle="1" w:styleId="TextocomentarioCar">
    <w:name w:val="Texto comentario Car"/>
    <w:link w:val="Textocomentario"/>
    <w:locked/>
    <w:rPr>
      <w:rFonts w:ascii="Arial" w:hAnsi="Arial" w:cs="Times New Roman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EF1EEA"/>
    <w:rPr>
      <w:b/>
      <w:bCs/>
    </w:rPr>
  </w:style>
  <w:style w:type="character" w:customStyle="1" w:styleId="AsuntodelcomentarioCar">
    <w:name w:val="Asunto del comentario Car"/>
    <w:link w:val="Asuntodelcomentario"/>
    <w:semiHidden/>
    <w:locked/>
    <w:rPr>
      <w:rFonts w:ascii="Arial" w:hAnsi="Arial" w:cs="Times New Roman"/>
      <w:b/>
      <w:bCs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9A48F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05D2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7F6BFC"/>
    <w:rPr>
      <w:color w:val="605E5C"/>
      <w:shd w:val="clear" w:color="auto" w:fill="E1DFDD"/>
    </w:rPr>
  </w:style>
  <w:style w:type="character" w:customStyle="1" w:styleId="normaltextrun">
    <w:name w:val="normaltextrun"/>
    <w:basedOn w:val="Fuentedeprrafopredeter"/>
    <w:rsid w:val="008C4246"/>
  </w:style>
  <w:style w:type="paragraph" w:customStyle="1" w:styleId="paragraph">
    <w:name w:val="paragraph"/>
    <w:basedOn w:val="Normal"/>
    <w:rsid w:val="008C424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eop">
    <w:name w:val="eop"/>
    <w:basedOn w:val="Fuentedeprrafopredeter"/>
    <w:rsid w:val="008C4246"/>
  </w:style>
  <w:style w:type="paragraph" w:styleId="Revisin">
    <w:name w:val="Revision"/>
    <w:hidden/>
    <w:uiPriority w:val="99"/>
    <w:semiHidden/>
    <w:rsid w:val="007B6D99"/>
    <w:rPr>
      <w:rFonts w:ascii="Arial" w:hAnsi="Arial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84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71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029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2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3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9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7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uperfinanciera.gov.co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~wd09.tm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3094143C765B44B89BCC3282544AC3" ma:contentTypeVersion="4" ma:contentTypeDescription="Create a new document." ma:contentTypeScope="" ma:versionID="b96bcdf7173e3362b2d0aa652a23937b">
  <xsd:schema xmlns:xsd="http://www.w3.org/2001/XMLSchema" xmlns:xs="http://www.w3.org/2001/XMLSchema" xmlns:p="http://schemas.microsoft.com/office/2006/metadata/properties" xmlns:ns2="acdc465a-affe-4a61-bb62-eb4220fd791b" xmlns:ns3="b4651e78-4b39-4296-92ae-7433e033e15c" targetNamespace="http://schemas.microsoft.com/office/2006/metadata/properties" ma:root="true" ma:fieldsID="767150414e41ed366cb7312abfe5d520" ns2:_="" ns3:_="">
    <xsd:import namespace="acdc465a-affe-4a61-bb62-eb4220fd791b"/>
    <xsd:import namespace="b4651e78-4b39-4296-92ae-7433e033e1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c465a-affe-4a61-bb62-eb4220fd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51e78-4b39-4296-92ae-7433e033e1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9A79-F8CC-4D0B-BD56-DB3215D7E0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80CCCC-B8BC-4BDF-BF27-8E4F5BC1C6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dc465a-affe-4a61-bb62-eb4220fd791b"/>
    <ds:schemaRef ds:uri="b4651e78-4b39-4296-92ae-7433e033e1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B026A0-2D65-4E23-B639-D8D3C44FAAF1}">
  <ds:schemaRefs>
    <ds:schemaRef ds:uri="http://schemas.microsoft.com/office/2006/documentManagement/types"/>
    <ds:schemaRef ds:uri="acdc465a-affe-4a61-bb62-eb4220fd791b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b4651e78-4b39-4296-92ae-7433e033e15c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356169F-4AEE-40BA-AA9C-FBAC45D3B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~wd09.tmp</Template>
  <TotalTime>16</TotalTime>
  <Pages>2</Pages>
  <Words>945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TEMA:_Controles de Ley_</vt:lpstr>
    </vt:vector>
  </TitlesOfParts>
  <Company>Superintendencia Bancaria</Company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TEMA:_Controles de Ley_</dc:title>
  <dc:subject/>
  <dc:creator>CURSO3</dc:creator>
  <cp:keywords/>
  <dc:description/>
  <cp:lastModifiedBy>Lina Marcela Pineda Gutierrez</cp:lastModifiedBy>
  <cp:revision>11</cp:revision>
  <cp:lastPrinted>2008-10-16T17:08:00Z</cp:lastPrinted>
  <dcterms:created xsi:type="dcterms:W3CDTF">2022-03-10T22:43:00Z</dcterms:created>
  <dcterms:modified xsi:type="dcterms:W3CDTF">2022-07-21T19:51:00Z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0x010100213094143C765B44B89BCC3282544AC3</vt:lpwstr>
  </property>
</Properties>
</file>